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A3" w:rsidRPr="00816CA1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ZP.271.2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0519B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F00B77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Pr="00816CA1">
        <w:rPr>
          <w:rFonts w:asciiTheme="minorHAnsi" w:eastAsia="Calibri" w:hAnsiTheme="minorHAnsi" w:cstheme="minorHAnsi"/>
          <w:bCs/>
          <w:i/>
          <w:lang w:eastAsia="en-US" w:bidi="en-US"/>
        </w:rPr>
        <w:t>Załącznik nr 3 do Zapytania ofertowego</w:t>
      </w:r>
    </w:p>
    <w:p w:rsidR="00416CD2" w:rsidRPr="00816CA1" w:rsidRDefault="00416CD2" w:rsidP="00CC7EF3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:rsidR="0014318F" w:rsidRDefault="0014318F" w:rsidP="00416CD2">
      <w:pPr>
        <w:spacing w:line="276" w:lineRule="auto"/>
        <w:jc w:val="center"/>
        <w:outlineLvl w:val="5"/>
        <w:rPr>
          <w:rFonts w:asciiTheme="minorHAnsi" w:hAnsiTheme="minorHAnsi" w:cstheme="minorHAnsi"/>
          <w:b/>
          <w:bCs/>
        </w:rPr>
      </w:pPr>
    </w:p>
    <w:p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4131FA" w:rsidRDefault="00E2150F" w:rsidP="003868ED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816CA1">
        <w:rPr>
          <w:rFonts w:asciiTheme="minorHAnsi" w:hAnsiTheme="minorHAnsi" w:cstheme="minorHAnsi"/>
          <w:color w:val="000000"/>
        </w:rPr>
        <w:t>Podstawę zawartej umowy stanowi przeprowadzone postępowanie o udzielenie zamówienia publicznego, zgodnie z Zarządzeniem Nr 0050.6.2021 Wójta Gminy Klembów z dnia</w:t>
      </w:r>
      <w:r w:rsidR="00816CA1">
        <w:rPr>
          <w:rFonts w:asciiTheme="minorHAnsi" w:hAnsiTheme="minorHAnsi" w:cstheme="minorHAnsi"/>
          <w:color w:val="000000"/>
        </w:rPr>
        <w:t xml:space="preserve">              </w:t>
      </w:r>
      <w:r w:rsidRPr="00816CA1">
        <w:rPr>
          <w:rFonts w:asciiTheme="minorHAnsi" w:hAnsiTheme="minorHAnsi" w:cstheme="minorHAnsi"/>
          <w:color w:val="000000"/>
        </w:rPr>
        <w:t>11 stycznia 2021</w:t>
      </w:r>
      <w:r w:rsidR="002671AA">
        <w:rPr>
          <w:rFonts w:asciiTheme="minorHAnsi" w:hAnsiTheme="minorHAnsi" w:cstheme="minorHAnsi"/>
          <w:color w:val="000000"/>
        </w:rPr>
        <w:t xml:space="preserve"> </w:t>
      </w:r>
      <w:r w:rsidRPr="00816CA1">
        <w:rPr>
          <w:rFonts w:asciiTheme="minorHAnsi" w:hAnsiTheme="minorHAnsi" w:cstheme="minorHAnsi"/>
          <w:color w:val="000000"/>
        </w:rPr>
        <w:t xml:space="preserve">r. w sprawie wprowadzenia Regulaminu udzielania zamówień publicznych   o wartości nieprzekraczającej kwoty wskazanej w art. 2 ust. 1 pkt 1 ustawy z dnia </w:t>
      </w:r>
      <w:r w:rsidR="00816CA1">
        <w:rPr>
          <w:rFonts w:asciiTheme="minorHAnsi" w:hAnsiTheme="minorHAnsi" w:cstheme="minorHAnsi"/>
          <w:color w:val="000000"/>
        </w:rPr>
        <w:t xml:space="preserve">                 </w:t>
      </w:r>
      <w:r w:rsidRPr="00816CA1">
        <w:rPr>
          <w:rFonts w:asciiTheme="minorHAnsi" w:hAnsiTheme="minorHAnsi" w:cstheme="minorHAnsi"/>
          <w:color w:val="000000"/>
        </w:rPr>
        <w:t>11 września 2019</w:t>
      </w:r>
      <w:r w:rsidR="002671AA">
        <w:rPr>
          <w:rFonts w:asciiTheme="minorHAnsi" w:hAnsiTheme="minorHAnsi" w:cstheme="minorHAnsi"/>
          <w:color w:val="000000"/>
        </w:rPr>
        <w:t xml:space="preserve"> </w:t>
      </w:r>
      <w:r w:rsidRPr="00816CA1">
        <w:rPr>
          <w:rFonts w:asciiTheme="minorHAnsi" w:hAnsiTheme="minorHAnsi" w:cstheme="minorHAnsi"/>
          <w:color w:val="000000"/>
        </w:rPr>
        <w:t>r. - Prawo zamówień publicznych (t.j. Dz. U. z 2022 r., poz. 1710 z późn. zm.).</w:t>
      </w:r>
    </w:p>
    <w:p w:rsidR="004131FA" w:rsidRPr="003868ED" w:rsidRDefault="004131FA" w:rsidP="003868ED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</w:p>
    <w:p w:rsidR="004131FA" w:rsidRDefault="004131F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:rsidR="004131FA" w:rsidRDefault="004131F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:rsidR="004131FA" w:rsidRDefault="004131F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:rsidR="00923F27" w:rsidRPr="00816CA1" w:rsidRDefault="008B436E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inwestycyjnego pn.: </w:t>
      </w:r>
      <w:r w:rsidR="00547BBD">
        <w:rPr>
          <w:rFonts w:asciiTheme="minorHAnsi" w:hAnsiTheme="minorHAnsi" w:cstheme="minorHAnsi"/>
          <w:b/>
          <w:i/>
        </w:rPr>
        <w:t>Budowa wyniesionego przejścia dla pieszych na ul. Kryształowej w Kruszu – zwiększone bezpieczeństwo ruchu drogowego w Gminie Klembów</w:t>
      </w:r>
      <w:r w:rsidR="00611CF1" w:rsidRPr="00816CA1">
        <w:rPr>
          <w:rFonts w:asciiTheme="minorHAnsi" w:hAnsiTheme="minorHAnsi" w:cstheme="minorHAnsi"/>
        </w:rPr>
        <w:t>.</w:t>
      </w:r>
    </w:p>
    <w:p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816CA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876FE9" w:rsidRPr="00816CA1">
        <w:rPr>
          <w:rFonts w:asciiTheme="minorHAnsi" w:eastAsia="Calibri" w:hAnsiTheme="minorHAnsi" w:cstheme="minorHAnsi"/>
          <w:bCs/>
          <w:lang w:eastAsia="en-US" w:bidi="en-US"/>
        </w:rPr>
        <w:t>przedmiarem robót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</w:t>
      </w:r>
      <w:r w:rsidR="00D54264">
        <w:rPr>
          <w:rFonts w:asciiTheme="minorHAnsi" w:eastAsia="Calibri" w:hAnsiTheme="minorHAnsi" w:cstheme="minorHAnsi"/>
          <w:bCs/>
          <w:lang w:eastAsia="en-US" w:bidi="en-US"/>
        </w:rPr>
        <w:t xml:space="preserve">dokumentacją techniczną do wykonania robót budowlanych niewymagających zgłoszenia oraz pozwolenia na budowę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:rsidR="008B436E" w:rsidRPr="008B436E" w:rsidRDefault="008B436E" w:rsidP="008B436E">
      <w:pPr>
        <w:autoSpaceDE w:val="0"/>
        <w:autoSpaceDN w:val="0"/>
        <w:adjustRightInd w:val="0"/>
        <w:spacing w:line="360" w:lineRule="auto"/>
        <w:ind w:left="284" w:hanging="284"/>
        <w:contextualSpacing/>
        <w:rPr>
          <w:rFonts w:ascii="Calibri" w:eastAsia="Calibri" w:hAnsi="Calibri" w:cs="Arial"/>
          <w:bCs/>
          <w:color w:val="000000"/>
          <w:lang w:eastAsia="en-US" w:bidi="en-US"/>
        </w:rPr>
      </w:pPr>
      <w:bookmarkStart w:id="0" w:name="_Hlk136413470"/>
      <w:r>
        <w:rPr>
          <w:rFonts w:ascii="Calibri" w:eastAsia="Calibri" w:hAnsi="Calibri" w:cs="Arial"/>
          <w:color w:val="000000"/>
          <w:lang w:eastAsia="en-US" w:bidi="en-US"/>
        </w:rPr>
        <w:t xml:space="preserve">1) </w:t>
      </w:r>
      <w:r w:rsidRPr="008B436E">
        <w:rPr>
          <w:rFonts w:ascii="Calibri" w:eastAsia="Calibri" w:hAnsi="Calibri" w:cs="Arial"/>
          <w:b/>
          <w:bCs/>
          <w:color w:val="000000"/>
          <w:lang w:eastAsia="en-US" w:bidi="en-US"/>
        </w:rPr>
        <w:t>CHODNIKI, ZJAZDY:</w:t>
      </w:r>
    </w:p>
    <w:p w:rsidR="008B436E" w:rsidRP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a</w:t>
      </w:r>
      <w:r w:rsidRPr="008B436E">
        <w:rPr>
          <w:rFonts w:ascii="Calibri" w:hAnsi="Calibri" w:cs="Arial"/>
          <w:lang w:bidi="en-US"/>
        </w:rPr>
        <w:t>) roboty pomiarowe przy powierzchniowych robotach ziemnych - koryta pod nawierzchnie</w:t>
      </w:r>
      <w:r w:rsidR="00102A26">
        <w:rPr>
          <w:rFonts w:ascii="Calibri" w:hAnsi="Calibri" w:cs="Arial"/>
          <w:lang w:bidi="en-US"/>
        </w:rPr>
        <w:t>,</w:t>
      </w:r>
    </w:p>
    <w:p w:rsidR="008B436E" w:rsidRP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b</w:t>
      </w:r>
      <w:r w:rsidRPr="008B436E">
        <w:rPr>
          <w:rFonts w:ascii="Calibri" w:hAnsi="Calibri" w:cs="Arial"/>
          <w:lang w:bidi="en-US"/>
        </w:rPr>
        <w:t>) mechaniczne wykonanie koryta na całej szerokości jezdni i chodników w gruncie</w:t>
      </w:r>
      <w:r w:rsidR="00102A26">
        <w:rPr>
          <w:rFonts w:ascii="Calibri" w:hAnsi="Calibri" w:cs="Arial"/>
          <w:lang w:bidi="en-US"/>
        </w:rPr>
        <w:t>,</w:t>
      </w:r>
    </w:p>
    <w:p w:rsidR="008B436E" w:rsidRPr="008B436E" w:rsidRDefault="008B436E" w:rsidP="008B436E">
      <w:pPr>
        <w:spacing w:line="360" w:lineRule="auto"/>
        <w:ind w:left="284" w:hanging="284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c</w:t>
      </w:r>
      <w:r w:rsidRPr="008B436E">
        <w:rPr>
          <w:rFonts w:ascii="Calibri" w:hAnsi="Calibri" w:cs="Arial"/>
          <w:lang w:bidi="en-US"/>
        </w:rPr>
        <w:t>) ręczne wykonanie koryta na całej szerokości jezdni i chodników w gruncie</w:t>
      </w:r>
      <w:r w:rsidR="00102A26">
        <w:rPr>
          <w:rFonts w:ascii="Calibri" w:hAnsi="Calibri" w:cs="Arial"/>
          <w:lang w:bidi="en-US"/>
        </w:rPr>
        <w:t>,</w:t>
      </w:r>
    </w:p>
    <w:p w:rsidR="008B436E" w:rsidRDefault="008B436E" w:rsidP="002A776D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d</w:t>
      </w:r>
      <w:r w:rsidRPr="008B436E">
        <w:rPr>
          <w:rFonts w:ascii="Calibri" w:hAnsi="Calibri" w:cs="Arial"/>
          <w:lang w:bidi="en-US"/>
        </w:rPr>
        <w:t xml:space="preserve">) roboty ziemne wykonywane koparkami podsiębiernymi 0.60 m³ w ziemi kat. I-III </w:t>
      </w:r>
      <w:r>
        <w:rPr>
          <w:rFonts w:ascii="Calibri" w:hAnsi="Calibri" w:cs="Arial"/>
          <w:lang w:bidi="en-US"/>
        </w:rPr>
        <w:t xml:space="preserve">  </w:t>
      </w:r>
    </w:p>
    <w:p w:rsidR="002A776D" w:rsidRDefault="008B436E" w:rsidP="008B436E">
      <w:pPr>
        <w:spacing w:line="360" w:lineRule="auto"/>
        <w:rPr>
          <w:rFonts w:ascii="Calibri" w:hAnsi="Calibri" w:cs="Arial"/>
          <w:lang w:bidi="en-US"/>
        </w:rPr>
      </w:pPr>
      <w:r w:rsidRPr="008B436E">
        <w:rPr>
          <w:rFonts w:ascii="Calibri" w:hAnsi="Calibri" w:cs="Arial"/>
          <w:lang w:bidi="en-US"/>
        </w:rPr>
        <w:lastRenderedPageBreak/>
        <w:t>uprzednio zmagazynowanej w hałdach z transportem urobku samochodami</w:t>
      </w:r>
      <w:r w:rsidR="002A776D">
        <w:rPr>
          <w:rFonts w:ascii="Calibri" w:hAnsi="Calibri" w:cs="Arial"/>
          <w:lang w:bidi="en-US"/>
        </w:rPr>
        <w:t xml:space="preserve"> </w:t>
      </w:r>
      <w:r w:rsidRPr="008B436E">
        <w:rPr>
          <w:rFonts w:ascii="Calibri" w:hAnsi="Calibri" w:cs="Arial"/>
          <w:lang w:bidi="en-US"/>
        </w:rPr>
        <w:t>samowyładowczymi na odległość 20 km</w:t>
      </w:r>
      <w:r w:rsidR="00102A26">
        <w:rPr>
          <w:rFonts w:ascii="Calibri" w:hAnsi="Calibri" w:cs="Arial"/>
          <w:lang w:bidi="en-US"/>
        </w:rPr>
        <w:t>,</w:t>
      </w:r>
    </w:p>
    <w:p w:rsidR="008B436E" w:rsidRP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e</w:t>
      </w:r>
      <w:r w:rsidRPr="008B436E">
        <w:rPr>
          <w:rFonts w:ascii="Calibri" w:hAnsi="Calibri" w:cs="Arial"/>
          <w:lang w:bidi="en-US"/>
        </w:rPr>
        <w:t>) podbudowa z kruszywa łamanego - warstwa górna o grubości po zagęszczeniu 15 cm</w:t>
      </w:r>
      <w:r w:rsidR="00102A26">
        <w:rPr>
          <w:rFonts w:ascii="Calibri" w:hAnsi="Calibri" w:cs="Arial"/>
          <w:lang w:bidi="en-US"/>
        </w:rPr>
        <w:t>,</w:t>
      </w:r>
    </w:p>
    <w:p w:rsid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f</w:t>
      </w:r>
      <w:r w:rsidRPr="008B436E">
        <w:rPr>
          <w:rFonts w:ascii="Calibri" w:hAnsi="Calibri" w:cs="Arial"/>
          <w:lang w:bidi="en-US"/>
        </w:rPr>
        <w:t>) nawierzchnie z kostki brukowej betonowej o grubości 6 cm na podsypce cementowo-</w:t>
      </w:r>
    </w:p>
    <w:p w:rsidR="008B436E" w:rsidRP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 w:rsidRPr="008B436E">
        <w:rPr>
          <w:rFonts w:ascii="Calibri" w:hAnsi="Calibri" w:cs="Arial"/>
          <w:lang w:bidi="en-US"/>
        </w:rPr>
        <w:t>piaskowej</w:t>
      </w:r>
      <w:r w:rsidR="00102A26">
        <w:rPr>
          <w:rFonts w:ascii="Calibri" w:hAnsi="Calibri" w:cs="Arial"/>
          <w:lang w:bidi="en-US"/>
        </w:rPr>
        <w:t>,</w:t>
      </w:r>
    </w:p>
    <w:p w:rsidR="008B436E" w:rsidRP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g</w:t>
      </w:r>
      <w:r w:rsidRPr="008B436E">
        <w:rPr>
          <w:rFonts w:ascii="Calibri" w:hAnsi="Calibri" w:cs="Arial"/>
          <w:lang w:bidi="en-US"/>
        </w:rPr>
        <w:t xml:space="preserve">) chodniki z płyt betonowych z wypustkami na podsypce cementowo-piaskowej </w:t>
      </w:r>
      <w:r w:rsidR="002A776D">
        <w:rPr>
          <w:rFonts w:ascii="Calibri" w:hAnsi="Calibri" w:cs="Arial"/>
          <w:lang w:bidi="en-US"/>
        </w:rPr>
        <w:t xml:space="preserve">                     </w:t>
      </w:r>
      <w:r w:rsidRPr="008B436E">
        <w:rPr>
          <w:rFonts w:ascii="Calibri" w:hAnsi="Calibri" w:cs="Arial"/>
          <w:lang w:bidi="en-US"/>
        </w:rPr>
        <w:t>z wypełnieniem spoin zaprawą cementową</w:t>
      </w:r>
      <w:r w:rsidR="00102A26">
        <w:rPr>
          <w:rFonts w:ascii="Calibri" w:hAnsi="Calibri" w:cs="Arial"/>
          <w:lang w:bidi="en-US"/>
        </w:rPr>
        <w:t>,</w:t>
      </w:r>
    </w:p>
    <w:p w:rsidR="008B436E" w:rsidRP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h</w:t>
      </w:r>
      <w:r w:rsidRPr="008B436E">
        <w:rPr>
          <w:rFonts w:ascii="Calibri" w:hAnsi="Calibri" w:cs="Arial"/>
          <w:lang w:bidi="en-US"/>
        </w:rPr>
        <w:t>) warstwa wzmacniająca - grunt stabilizowany cementem o Rm=2,5MPa – grubość warstwy po zagęszczeniu 20 cm</w:t>
      </w:r>
      <w:r w:rsidR="00102A26">
        <w:rPr>
          <w:rFonts w:ascii="Calibri" w:hAnsi="Calibri" w:cs="Arial"/>
          <w:lang w:bidi="en-US"/>
        </w:rPr>
        <w:t>,</w:t>
      </w:r>
    </w:p>
    <w:p w:rsidR="008B436E" w:rsidRP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i</w:t>
      </w:r>
      <w:r w:rsidRPr="008B436E">
        <w:rPr>
          <w:rFonts w:ascii="Calibri" w:hAnsi="Calibri" w:cs="Arial"/>
          <w:lang w:bidi="en-US"/>
        </w:rPr>
        <w:t>) podbudowa z kruszywa łamanego - warstwa górna o grubości po zagęszczeniu 20 cm</w:t>
      </w:r>
      <w:r w:rsidR="00102A26">
        <w:rPr>
          <w:rFonts w:ascii="Calibri" w:hAnsi="Calibri" w:cs="Arial"/>
          <w:lang w:bidi="en-US"/>
        </w:rPr>
        <w:t>,</w:t>
      </w:r>
    </w:p>
    <w:p w:rsidR="008B436E" w:rsidRPr="008B436E" w:rsidRDefault="008B436E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j</w:t>
      </w:r>
      <w:r w:rsidRPr="008B436E">
        <w:rPr>
          <w:rFonts w:ascii="Calibri" w:hAnsi="Calibri" w:cs="Arial"/>
          <w:lang w:bidi="en-US"/>
        </w:rPr>
        <w:t>) nawierzchnie z kostki brukowej betonowej o grubości 8 cm na podsypce cementowo-piaskowej</w:t>
      </w:r>
      <w:r w:rsidR="00102A26">
        <w:rPr>
          <w:rFonts w:ascii="Calibri" w:hAnsi="Calibri" w:cs="Arial"/>
          <w:lang w:bidi="en-US"/>
        </w:rPr>
        <w:t>;</w:t>
      </w:r>
    </w:p>
    <w:p w:rsidR="008B436E" w:rsidRPr="008B436E" w:rsidRDefault="00102A26" w:rsidP="00102A26">
      <w:pPr>
        <w:spacing w:line="360" w:lineRule="auto"/>
        <w:rPr>
          <w:rFonts w:ascii="Calibri" w:hAnsi="Calibri" w:cs="Arial"/>
          <w:b/>
          <w:bCs/>
          <w:lang w:bidi="en-US"/>
        </w:rPr>
      </w:pPr>
      <w:r>
        <w:rPr>
          <w:rFonts w:ascii="Calibri" w:hAnsi="Calibri" w:cs="Arial"/>
          <w:lang w:bidi="en-US"/>
        </w:rPr>
        <w:t xml:space="preserve">2) </w:t>
      </w:r>
      <w:r w:rsidR="008B436E" w:rsidRPr="008B436E">
        <w:rPr>
          <w:rFonts w:ascii="Calibri" w:hAnsi="Calibri" w:cs="Arial"/>
          <w:b/>
          <w:bCs/>
          <w:lang w:bidi="en-US"/>
        </w:rPr>
        <w:t>WYNIESIONE PRZEJŚCIE DLA PIESZYCH:</w:t>
      </w:r>
    </w:p>
    <w:p w:rsidR="008B436E" w:rsidRPr="008B436E" w:rsidRDefault="00102A26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a</w:t>
      </w:r>
      <w:r w:rsidR="008B436E" w:rsidRPr="008B436E">
        <w:rPr>
          <w:rFonts w:ascii="Calibri" w:hAnsi="Calibri" w:cs="Arial"/>
          <w:lang w:bidi="en-US"/>
        </w:rPr>
        <w:t>) roboty pomiarowe przy powierzchniowych robotach ziemnych - koryta pod nawierzchnie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102A26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b</w:t>
      </w:r>
      <w:r w:rsidR="008B436E" w:rsidRPr="008B436E">
        <w:rPr>
          <w:rFonts w:ascii="Calibri" w:hAnsi="Calibri" w:cs="Arial"/>
          <w:lang w:bidi="en-US"/>
        </w:rPr>
        <w:t>) mechaniczne wykonanie koryta na całej szerokości jezdni i chodników w gruncie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102A26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c</w:t>
      </w:r>
      <w:r w:rsidR="008B436E" w:rsidRPr="008B436E">
        <w:rPr>
          <w:rFonts w:ascii="Calibri" w:hAnsi="Calibri" w:cs="Arial"/>
          <w:lang w:bidi="en-US"/>
        </w:rPr>
        <w:t>) ręczne wykonanie koryta na całej szerokości jezdni i chodników w gruncie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102A26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d</w:t>
      </w:r>
      <w:r w:rsidR="008B436E" w:rsidRPr="008B436E">
        <w:rPr>
          <w:rFonts w:ascii="Calibri" w:hAnsi="Calibri" w:cs="Arial"/>
          <w:lang w:bidi="en-US"/>
        </w:rPr>
        <w:t>) roboty ziemne wykonywane koparkami podsiębiernymi 0.60 m³ w ziemi kat. I-III uprzednio zmagazynowanej w hałdach z transportem urobku samochodami samowyładowczymi na odległość 20 km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102A26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e</w:t>
      </w:r>
      <w:r w:rsidR="008B436E" w:rsidRPr="008B436E">
        <w:rPr>
          <w:rFonts w:ascii="Calibri" w:hAnsi="Calibri" w:cs="Arial"/>
          <w:lang w:bidi="en-US"/>
        </w:rPr>
        <w:t>) warstwa wzmacniająca - grunt stabilizowany cementem o Rm=2,5MPa – grubość warstwy po zagęszczeniu 20 cm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102A26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f</w:t>
      </w:r>
      <w:r w:rsidR="008B436E" w:rsidRPr="008B436E">
        <w:rPr>
          <w:rFonts w:ascii="Calibri" w:hAnsi="Calibri" w:cs="Arial"/>
          <w:lang w:bidi="en-US"/>
        </w:rPr>
        <w:t>) podbudowa z kruszywa łamanego - warstwa górna o grubości po zagęszczeniu 20 cm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102A26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g</w:t>
      </w:r>
      <w:r w:rsidR="008B436E" w:rsidRPr="008B436E">
        <w:rPr>
          <w:rFonts w:ascii="Calibri" w:hAnsi="Calibri" w:cs="Arial"/>
          <w:lang w:bidi="en-US"/>
        </w:rPr>
        <w:t>) nawierzchnie z kostki brukowej betonowej o grubości 8 cm na podsypce cementowo-piaskowej</w:t>
      </w:r>
      <w:r>
        <w:rPr>
          <w:rFonts w:ascii="Calibri" w:hAnsi="Calibri" w:cs="Arial"/>
          <w:lang w:bidi="en-US"/>
        </w:rPr>
        <w:t>;</w:t>
      </w:r>
    </w:p>
    <w:p w:rsidR="008B436E" w:rsidRPr="008B436E" w:rsidRDefault="007F4E13" w:rsidP="007F4E13">
      <w:pPr>
        <w:spacing w:line="360" w:lineRule="auto"/>
        <w:rPr>
          <w:rFonts w:ascii="Calibri" w:hAnsi="Calibri" w:cs="Arial"/>
          <w:b/>
          <w:bCs/>
          <w:lang w:bidi="en-US"/>
        </w:rPr>
      </w:pPr>
      <w:r>
        <w:rPr>
          <w:rFonts w:ascii="Calibri" w:hAnsi="Calibri" w:cs="Arial"/>
          <w:lang w:bidi="en-US"/>
        </w:rPr>
        <w:t xml:space="preserve">3) </w:t>
      </w:r>
      <w:r w:rsidR="008B436E" w:rsidRPr="008B436E">
        <w:rPr>
          <w:rFonts w:ascii="Calibri" w:hAnsi="Calibri" w:cs="Arial"/>
          <w:b/>
          <w:bCs/>
          <w:lang w:bidi="en-US"/>
        </w:rPr>
        <w:t>KRAWĘŻNIKI, OBRZEŻA, ZIELEŃ: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a</w:t>
      </w:r>
      <w:r w:rsidR="008B436E" w:rsidRPr="008B436E">
        <w:rPr>
          <w:rFonts w:ascii="Calibri" w:hAnsi="Calibri" w:cs="Arial"/>
          <w:lang w:bidi="en-US"/>
        </w:rPr>
        <w:t>) krawężniki betonowe o wymiarach 15x30 cm na podsypce cementowo-piaskowej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b</w:t>
      </w:r>
      <w:r w:rsidR="008B436E" w:rsidRPr="008B436E">
        <w:rPr>
          <w:rFonts w:ascii="Calibri" w:hAnsi="Calibri" w:cs="Arial"/>
          <w:lang w:bidi="en-US"/>
        </w:rPr>
        <w:t>) krawężniki betonowe wtopione o wymiarach 12x25 cm na podsypce cementowo- piaskowej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c</w:t>
      </w:r>
      <w:r w:rsidR="008B436E" w:rsidRPr="008B436E">
        <w:rPr>
          <w:rFonts w:ascii="Calibri" w:hAnsi="Calibri" w:cs="Arial"/>
          <w:lang w:bidi="en-US"/>
        </w:rPr>
        <w:t>) obrzeża betonowe o wymiarach 30x8 cm na podsypce cementowo-piaskowej                       z wypełnieniem spoin zaprawą cementową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d</w:t>
      </w:r>
      <w:r w:rsidR="008B436E" w:rsidRPr="008B436E">
        <w:rPr>
          <w:rFonts w:ascii="Calibri" w:hAnsi="Calibri" w:cs="Arial"/>
          <w:lang w:bidi="en-US"/>
        </w:rPr>
        <w:t>) ława pod krawężniki betonowa z oporem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e</w:t>
      </w:r>
      <w:r w:rsidR="008B436E" w:rsidRPr="008B436E">
        <w:rPr>
          <w:rFonts w:ascii="Calibri" w:hAnsi="Calibri" w:cs="Arial"/>
          <w:lang w:bidi="en-US"/>
        </w:rPr>
        <w:t>) ława pod obrzeża betonowa z oporem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lastRenderedPageBreak/>
        <w:t>f</w:t>
      </w:r>
      <w:r w:rsidR="008B436E" w:rsidRPr="008B436E">
        <w:rPr>
          <w:rFonts w:ascii="Calibri" w:hAnsi="Calibri" w:cs="Arial"/>
          <w:lang w:bidi="en-US"/>
        </w:rPr>
        <w:t>) roboty pomiarowe przy powierzchniowych robotach ziemnych – TRAWNIK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g</w:t>
      </w:r>
      <w:r w:rsidR="008B436E" w:rsidRPr="008B436E">
        <w:rPr>
          <w:rFonts w:ascii="Calibri" w:hAnsi="Calibri" w:cs="Arial"/>
          <w:lang w:bidi="en-US"/>
        </w:rPr>
        <w:t>) ręczne wykonanie koryta na całej szerokości jezdni i chodników w gruncie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h</w:t>
      </w:r>
      <w:r w:rsidR="008B436E" w:rsidRPr="008B436E">
        <w:rPr>
          <w:rFonts w:ascii="Calibri" w:hAnsi="Calibri" w:cs="Arial"/>
          <w:lang w:bidi="en-US"/>
        </w:rPr>
        <w:t>) roboty ziemne wykonywane koparkami podsiębiernymi 0.60 m³ w ziemi kat. I-III uprzednio zmagazynowanej w hałdach z transportem urobku samochodami samowyładowczymi na odległość 20 km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i</w:t>
      </w:r>
      <w:r w:rsidR="008B436E" w:rsidRPr="008B436E">
        <w:rPr>
          <w:rFonts w:ascii="Calibri" w:hAnsi="Calibri" w:cs="Arial"/>
          <w:lang w:bidi="en-US"/>
        </w:rPr>
        <w:t>) rozścielenie ziemi urodzajnej ręczne z przerzutem na terenie płaskim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j</w:t>
      </w:r>
      <w:r w:rsidR="008B436E" w:rsidRPr="008B436E">
        <w:rPr>
          <w:rFonts w:ascii="Calibri" w:hAnsi="Calibri" w:cs="Arial"/>
          <w:lang w:bidi="en-US"/>
        </w:rPr>
        <w:t>) wykonanie trawników dywanowych siewem na gruncie</w:t>
      </w:r>
      <w:r>
        <w:rPr>
          <w:rFonts w:ascii="Calibri" w:hAnsi="Calibri" w:cs="Arial"/>
          <w:lang w:bidi="en-US"/>
        </w:rPr>
        <w:t>;</w:t>
      </w:r>
    </w:p>
    <w:p w:rsidR="008B436E" w:rsidRPr="008B436E" w:rsidRDefault="007F4E13" w:rsidP="007F4E13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 xml:space="preserve">4) </w:t>
      </w:r>
      <w:r w:rsidR="008B436E" w:rsidRPr="008B436E">
        <w:rPr>
          <w:rFonts w:ascii="Calibri" w:hAnsi="Calibri" w:cs="Arial"/>
          <w:b/>
          <w:bCs/>
          <w:lang w:bidi="en-US"/>
        </w:rPr>
        <w:t>STAŁA ORGANIZACJA RUCHU: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a</w:t>
      </w:r>
      <w:r w:rsidR="008B436E" w:rsidRPr="008B436E">
        <w:rPr>
          <w:rFonts w:ascii="Calibri" w:hAnsi="Calibri" w:cs="Arial"/>
          <w:lang w:bidi="en-US"/>
        </w:rPr>
        <w:t>) oznakowanie poziome nawierzchni bitumicznych - na zimno, za pomocą mas chemoutwardzalnych grubowarstwowe wykonywane sprzętem ręcznym – progi zwalniające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b</w:t>
      </w:r>
      <w:r w:rsidR="008B436E" w:rsidRPr="008B436E">
        <w:rPr>
          <w:rFonts w:ascii="Calibri" w:hAnsi="Calibri" w:cs="Arial"/>
          <w:lang w:bidi="en-US"/>
        </w:rPr>
        <w:t>) oznakowanie poziome nawierzchni bitumicznych - na zimno, za pomocą mas chemoutwardzalnych grubowarstwowe wykonywane sprzętem ręcznym – oznakowanie gładkie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c</w:t>
      </w:r>
      <w:r w:rsidR="008B436E" w:rsidRPr="008B436E">
        <w:rPr>
          <w:rFonts w:ascii="Calibri" w:hAnsi="Calibri" w:cs="Arial"/>
          <w:lang w:bidi="en-US"/>
        </w:rPr>
        <w:t>) słupki do znaków drogowych z rur stalowych o śr. 70 mm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d</w:t>
      </w:r>
      <w:r w:rsidR="008B436E" w:rsidRPr="008B436E">
        <w:rPr>
          <w:rFonts w:ascii="Calibri" w:hAnsi="Calibri" w:cs="Arial"/>
          <w:lang w:bidi="en-US"/>
        </w:rPr>
        <w:t>) przymocowanie tablic znaków drogowych zakazu, nakazu, ostrzegawczych, informacyjnych o powierzchni ponad 0.3 m² Znak drogowy A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e</w:t>
      </w:r>
      <w:r w:rsidR="008B436E" w:rsidRPr="008B436E">
        <w:rPr>
          <w:rFonts w:ascii="Calibri" w:hAnsi="Calibri" w:cs="Arial"/>
          <w:lang w:bidi="en-US"/>
        </w:rPr>
        <w:t>) przymocowanie tablic znaków drogowych zakazu, nakazu, ostrzegawczych, informacyjnych o powierzchni ponad 0.3 m² Znak drogowy B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f</w:t>
      </w:r>
      <w:r w:rsidR="008B436E" w:rsidRPr="008B436E">
        <w:rPr>
          <w:rFonts w:ascii="Calibri" w:hAnsi="Calibri" w:cs="Arial"/>
          <w:lang w:bidi="en-US"/>
        </w:rPr>
        <w:t>) przymocowanie tablic znaków drogowych zakazu, nakazu, ostrzegawczych, informacyjnych o powierzchni ponad 0.3 m² Znak drogowy D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g</w:t>
      </w:r>
      <w:r w:rsidR="008B436E" w:rsidRPr="008B436E">
        <w:rPr>
          <w:rFonts w:ascii="Calibri" w:hAnsi="Calibri" w:cs="Arial"/>
          <w:lang w:bidi="en-US"/>
        </w:rPr>
        <w:t>) przymocowanie tablic znaków drogowych zakazu, nakazu, ostrzegawczych, informacyjnych o powierzchni ponad 0.3 m² Znak T</w:t>
      </w:r>
      <w:r>
        <w:rPr>
          <w:rFonts w:ascii="Calibri" w:hAnsi="Calibri" w:cs="Arial"/>
          <w:lang w:bidi="en-US"/>
        </w:rPr>
        <w:t>;</w:t>
      </w:r>
    </w:p>
    <w:p w:rsidR="008B436E" w:rsidRPr="008B436E" w:rsidRDefault="007F4E13" w:rsidP="007F4E13">
      <w:pPr>
        <w:spacing w:line="360" w:lineRule="auto"/>
        <w:rPr>
          <w:rFonts w:ascii="Calibri" w:hAnsi="Calibri" w:cs="Arial"/>
          <w:b/>
          <w:bCs/>
          <w:lang w:bidi="en-US"/>
        </w:rPr>
      </w:pPr>
      <w:r>
        <w:rPr>
          <w:rFonts w:ascii="Calibri" w:hAnsi="Calibri" w:cs="Arial"/>
          <w:lang w:bidi="en-US"/>
        </w:rPr>
        <w:t xml:space="preserve">5) </w:t>
      </w:r>
      <w:r w:rsidR="008B436E" w:rsidRPr="008B436E">
        <w:rPr>
          <w:rFonts w:ascii="Calibri" w:hAnsi="Calibri" w:cs="Arial"/>
          <w:b/>
          <w:bCs/>
          <w:lang w:bidi="en-US"/>
        </w:rPr>
        <w:t>DOŚWIETLENIE PRZEJŚCIA DLA PIESZYCH: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a</w:t>
      </w:r>
      <w:r w:rsidR="008B436E" w:rsidRPr="008B436E">
        <w:rPr>
          <w:rFonts w:ascii="Calibri" w:hAnsi="Calibri" w:cs="Arial"/>
          <w:lang w:bidi="en-US"/>
        </w:rPr>
        <w:t>) budowa słupów oświetleniowych o wysokości 5,5 metrów oznaczonych na projekcie          z wysięgnikiem podnoszącym oprawę o ~ 1,0 metr na prefabrykowanych fundamentach betonowych posadowionych na głębokości ~ 1,0 metra w ilości 2 sztuk wraz z dodatkowym zabezpieczeniem przed przewróceniem się i osunięciem się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b</w:t>
      </w:r>
      <w:r w:rsidR="008B436E" w:rsidRPr="008B436E">
        <w:rPr>
          <w:rFonts w:ascii="Calibri" w:hAnsi="Calibri" w:cs="Arial"/>
          <w:lang w:bidi="en-US"/>
        </w:rPr>
        <w:t>) wykonanie instalacji i montaż opraw oświetleniowych na projektowanych słupach oświetleniowych wykonanych w technologii LED o mocy 50W w ilości 2 sztuk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F4E13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t>c</w:t>
      </w:r>
      <w:r w:rsidR="008B436E" w:rsidRPr="008B436E">
        <w:rPr>
          <w:rFonts w:ascii="Calibri" w:hAnsi="Calibri" w:cs="Arial"/>
          <w:lang w:bidi="en-US"/>
        </w:rPr>
        <w:t>) budowa linii kablowej niskiego napięcia nN - 0,4kV zasilającej oprawy oświetleniowe typu YKY3x4 mm2 o długości 60 m, zabezpieczonej rurami ochronnymi na całej długości projektowanej trasy</w:t>
      </w:r>
      <w:r>
        <w:rPr>
          <w:rFonts w:ascii="Calibri" w:hAnsi="Calibri" w:cs="Arial"/>
          <w:lang w:bidi="en-US"/>
        </w:rPr>
        <w:t>,</w:t>
      </w:r>
    </w:p>
    <w:p w:rsidR="008B436E" w:rsidRPr="008B436E" w:rsidRDefault="007856E2" w:rsidP="008B436E">
      <w:pPr>
        <w:spacing w:line="360" w:lineRule="auto"/>
        <w:rPr>
          <w:rFonts w:ascii="Calibri" w:hAnsi="Calibri" w:cs="Arial"/>
          <w:lang w:bidi="en-US"/>
        </w:rPr>
      </w:pPr>
      <w:r>
        <w:rPr>
          <w:rFonts w:ascii="Calibri" w:hAnsi="Calibri" w:cs="Arial"/>
          <w:lang w:bidi="en-US"/>
        </w:rPr>
        <w:lastRenderedPageBreak/>
        <w:t>d</w:t>
      </w:r>
      <w:r w:rsidR="008B436E" w:rsidRPr="008B436E">
        <w:rPr>
          <w:rFonts w:ascii="Calibri" w:hAnsi="Calibri" w:cs="Arial"/>
          <w:lang w:bidi="en-US"/>
        </w:rPr>
        <w:t>) budowa sieci uziemiającej z bednarki wykonanej bednarka FeZn 25x4 mm układana            z projektowaną linią kablową we wspólnym wykopie.</w:t>
      </w:r>
    </w:p>
    <w:bookmarkEnd w:id="0"/>
    <w:p w:rsidR="00AE6403" w:rsidRDefault="00AE6403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Materiały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Przed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:rsidR="00215D34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do: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w toku realizacji obiektu – ich naprawienia i doprowadzenia do stanu 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20) wykonania geodezyjn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E1146A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:rsidR="00EB2A1A" w:rsidRPr="00816CA1" w:rsidRDefault="004830D2" w:rsidP="00816CA1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:rsidR="00AE254F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Po zakończeniu danej części robót wyni</w:t>
      </w:r>
      <w:r w:rsidR="00C66C03" w:rsidRPr="00816CA1">
        <w:rPr>
          <w:rFonts w:asciiTheme="minorHAnsi" w:eastAsia="Calibri" w:hAnsiTheme="minorHAnsi" w:cstheme="minorHAnsi"/>
          <w:bCs/>
          <w:lang w:eastAsia="en-US" w:bidi="en-US"/>
        </w:rPr>
        <w:t>kającej z harmonogramu rzeczowo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–czasowego</w:t>
      </w:r>
      <w:r w:rsidR="001C158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Wykonawca zawiadomi pisemnie Zamawiającego o gotowości do odbioru części wykonanych robót. </w:t>
      </w:r>
    </w:p>
    <w:p w:rsidR="00AE254F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Strony umowy będą dokonywać odbiorów robót ulegających zakryciu lub zanikających na bieżąco, po zgłoszeniu wykonanych robót wpis</w:t>
      </w:r>
      <w:r w:rsidR="001D6783" w:rsidRPr="00816CA1">
        <w:rPr>
          <w:rFonts w:asciiTheme="minorHAnsi" w:eastAsia="Calibri" w:hAnsiTheme="minorHAnsi" w:cstheme="minorHAnsi"/>
          <w:bCs/>
          <w:lang w:eastAsia="en-US" w:bidi="en-US"/>
        </w:rPr>
        <w:t>em dokonanym przez Wykonawcę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:rsidR="00AC36A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:rsidR="00AC36A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1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:rsidR="00AC36A1" w:rsidRPr="00816CA1" w:rsidRDefault="00AC36A1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aprobaty techniczne, deklaracje zgodności i certyfikaty na wbudowane materiały i urządzenia (wszystkie dokumenty należ</w:t>
      </w:r>
      <w:r w:rsidR="00386E54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AC36A1" w:rsidRPr="00816CA1" w:rsidRDefault="00AC36A1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rozliczenie częściowe budowy z podaniem wykonanych częśc</w:t>
      </w:r>
      <w:r w:rsidR="009039A4" w:rsidRPr="00816CA1">
        <w:rPr>
          <w:rFonts w:asciiTheme="minorHAnsi" w:eastAsia="Calibri" w:hAnsiTheme="minorHAnsi" w:cstheme="minorHAnsi"/>
          <w:bCs/>
          <w:lang w:eastAsia="en-US" w:bidi="en-US"/>
        </w:rPr>
        <w:t>i, ich ilości i wartości brutto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części wykonanych robót przez podwykonaw</w:t>
      </w:r>
      <w:r w:rsidR="00386E54" w:rsidRPr="00816CA1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AC36A1" w:rsidRPr="00816CA1" w:rsidRDefault="00AC36A1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:rsidR="00AC36A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:rsidR="00AC36A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:rsidR="00AC36A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:rsidR="00085774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:rsidR="00085774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8 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:rsidR="00085774" w:rsidRPr="00816CA1" w:rsidRDefault="00085774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 technicznych, deklaracji zgodności i certyfikaty na wbudowane materiały i urządzenia (wszystkie dokumenty należ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085774" w:rsidRPr="00816CA1" w:rsidRDefault="00085774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rozliczenie robót wraz z podaniem wykonanych części, ich ilości i wartości brutto oraz części wykonanych robót przez podwykonaw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085774" w:rsidRPr="00816CA1" w:rsidRDefault="00085774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3) dokumentację powykonawczą obiektu wraz z zaznaczeniem naniesionych zmian dokonanych w dokumentac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ji w trakcie realizacji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085774" w:rsidRPr="00816CA1" w:rsidRDefault="00DC5774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) protokoły prób, badań, sprawdzeń i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rozruchu urządzeń i instalacji;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085774" w:rsidRPr="00816CA1" w:rsidRDefault="00DC5774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instrukcje obsługi i konserwacji oraz dokumenty gwarancyjne producentów do urządzeń </w:t>
      </w:r>
      <w:r w:rsidR="00AE254F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i instalacji wbudowanych do obiektu w ramach przedmiotu umowy (wszystkie dokumenty należ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085774" w:rsidRPr="00816CA1" w:rsidRDefault="00DC5774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kosztorys powykonawczy. </w:t>
      </w:r>
    </w:p>
    <w:p w:rsidR="00085774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:rsidR="00CF3F9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F3F91" w:rsidRPr="00816CA1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:rsidR="00CF3F9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F3F91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F3F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załączyć do zawiadomień przekazywanych Zamawiającemu.</w:t>
      </w:r>
    </w:p>
    <w:p w:rsidR="00CF3F9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CF3F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:rsidR="00CF3F91" w:rsidRPr="00816CA1" w:rsidRDefault="00CF3F91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wady nadają się do usunięcia</w:t>
      </w:r>
      <w:r w:rsidR="009E6EC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wyznacza termin ich usunięcia; </w:t>
      </w:r>
    </w:p>
    <w:p w:rsidR="00CF3F91" w:rsidRPr="00816CA1" w:rsidRDefault="00CF3F91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:rsidR="00CF3F9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="00CF3F91" w:rsidRPr="00816CA1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</w:t>
      </w:r>
      <w:r w:rsidR="00B07008" w:rsidRPr="00816CA1">
        <w:rPr>
          <w:rFonts w:asciiTheme="minorHAnsi" w:eastAsia="Calibri" w:hAnsiTheme="minorHAnsi" w:cstheme="minorHAnsi"/>
          <w:bCs/>
          <w:lang w:eastAsia="en-US" w:bidi="en-US"/>
        </w:rPr>
        <w:t>niżyć odpowiednio wynagrodzenie;</w:t>
      </w:r>
    </w:p>
    <w:p w:rsidR="00CF3F9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="00CF3F91" w:rsidRPr="00816CA1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</w:t>
      </w:r>
      <w:r w:rsidR="009E6EC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F3F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:rsidR="00CF3F91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CF3F91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:rsidR="009E1F14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:rsidR="00781317" w:rsidRPr="00816CA1" w:rsidRDefault="00AE254F" w:rsidP="00AE254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 przypadku gdy Wykonawca uchyla się od uczestniczenia w odbiorze lub podpisania</w:t>
      </w:r>
      <w:r w:rsidR="007C0D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któregokolwiek z wymienionych w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umowie protokołów, Zamawiający może dokonać odbioru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częściowego, odbioru końcowego lub ostatecznego jednostronnie, a ustalenia zawarte </w:t>
      </w:r>
      <w:r w:rsidR="00E8163E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zawartej umowy o podwykonawstwo, której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jej zawarcia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o podwykonawstwo, której przedmiotem są roboty budowlane i jej zmian, w terminie 7 dni od jej zawarcia.</w:t>
      </w:r>
    </w:p>
    <w:p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zgłosić pisemne zastrzeżenia do przedstawionych projektów umów         o podwykonawstwo, której przedmiotem są roboty budowlane i do projektu jej zmiany lub sprzeciwu do umowy o podwykonawstwo, której przedmiotem są roboty budowlane i do jej zmian, w terminie 7 dni od jej złożenia.</w:t>
      </w:r>
    </w:p>
    <w:p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A84249" w:rsidRPr="00816CA1">
        <w:rPr>
          <w:rFonts w:asciiTheme="minorHAnsi" w:eastAsia="Calibri" w:hAnsiTheme="minorHAnsi" w:cstheme="minorHAnsi"/>
          <w:bCs/>
          <w:lang w:eastAsia="en-US" w:bidi="en-US"/>
        </w:rPr>
        <w:t>ch w umowie,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 w przypadku wykonywania robót specjalistycznych muszą posiadać stosowne kwalifikacje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uprawnienia wymagane dla wykonania tego typu robót. </w:t>
      </w:r>
    </w:p>
    <w:p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podwykonawcą.</w:t>
      </w:r>
    </w:p>
    <w:p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816CA1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ierownika budowy, wskazujący wydzielone części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816CA1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zapłaci podwykonawcy lub dalszemu podwykonawcy żądane przez nich należne wynagrodzenie, o ile Wykonawca nie zgłosi uwag dotyczących zasadności bezpośredniej zapłaty wynagrodzenia podwykonawcy lub dalszemu podwykonawcy,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terminie 30 dni od dnia zgłoszenia żądania zapłaty.</w:t>
      </w:r>
    </w:p>
    <w:p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:rsidR="00AC5396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816CA1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:rsidR="0071103E" w:rsidRPr="00B0013F" w:rsidRDefault="0071103E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:rsidR="00416CD2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realizacji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DB462D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  <w:r w:rsidR="00131244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miesiące</w:t>
      </w:r>
      <w:r w:rsidR="006F308F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od dnia udzielenia zamówienia (od dnia zawarcia umowy)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Terminem </w:t>
      </w:r>
      <w:r w:rsidR="00FA20A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zakończenia wykonania przedmiotu umowy jest dzień </w:t>
      </w:r>
      <w:r w:rsidR="00D62221" w:rsidRPr="00816CA1">
        <w:rPr>
          <w:rFonts w:asciiTheme="minorHAnsi" w:eastAsia="Calibri" w:hAnsiTheme="minorHAnsi" w:cstheme="minorHAnsi"/>
          <w:bCs/>
          <w:lang w:eastAsia="en-US" w:bidi="en-US"/>
        </w:rPr>
        <w:t>podpisania przez Zamawiającego ostatecznego protokołu odbioru.</w:t>
      </w:r>
    </w:p>
    <w:p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o akceptacji proponowanej przez Wykonawcę zmiany harmonogramu uważane jest za niewyrażenie zgody na jego zmianę. </w:t>
      </w:r>
    </w:p>
    <w:p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</w:p>
    <w:p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</w:p>
    <w:p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Generała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Generała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:rsidR="0065312A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:rsidR="0065312A" w:rsidRPr="0065312A" w:rsidRDefault="0065312A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 terminie 7 dni od daty odstąpienia od umowy Wykonawca przy udziale Zamawiającego i inspektora nadzoru 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uzgodnienia, protokoły prób, badań i sprawdzeń, aprobaty techniczne,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Zakończenie czynności odbioru robót przerwanych oraz robót zabezpieczających powinno nastąpić w ciągu 14 dni roboczych licząc od daty rozpoczęcia odbioru.</w:t>
      </w:r>
    </w:p>
    <w:p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:rsidR="00E375AA" w:rsidRDefault="00E375AA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B47C92" w:rsidRDefault="00B47C92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B47C92" w:rsidRPr="00816CA1" w:rsidRDefault="00B47C92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:rsidR="00A566E0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:rsidR="00E702D2" w:rsidRPr="00816CA1" w:rsidRDefault="00E702D2" w:rsidP="00724CA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E702D2" w:rsidRPr="00816CA1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:rsidR="00416CD2" w:rsidRPr="00816CA1" w:rsidRDefault="00FC7006" w:rsidP="00FC700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F17CD0" w:rsidRPr="00816CA1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:rsidR="00F17CD0" w:rsidRPr="00816CA1" w:rsidRDefault="00F17CD0" w:rsidP="00FC700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</w:t>
      </w:r>
      <w:r w:rsidR="00E45F4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gów     </w:t>
      </w:r>
      <w:r w:rsidR="00FC700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45F40" w:rsidRPr="00816CA1">
        <w:rPr>
          <w:rFonts w:asciiTheme="minorHAnsi" w:eastAsia="Calibri" w:hAnsiTheme="minorHAnsi" w:cstheme="minorHAnsi"/>
          <w:bCs/>
          <w:lang w:eastAsia="en-US" w:bidi="en-US"/>
        </w:rPr>
        <w:t>i dokonywania ich oceny;</w:t>
      </w:r>
    </w:p>
    <w:p w:rsidR="00F17CD0" w:rsidRPr="00816CA1" w:rsidRDefault="00F17CD0" w:rsidP="00FC700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</w:t>
      </w:r>
      <w:r w:rsidR="00E45F40" w:rsidRPr="00816CA1">
        <w:rPr>
          <w:rFonts w:asciiTheme="minorHAnsi" w:eastAsia="Calibri" w:hAnsiTheme="minorHAnsi" w:cstheme="minorHAnsi"/>
          <w:bCs/>
          <w:lang w:eastAsia="en-US" w:bidi="en-US"/>
        </w:rPr>
        <w:t>erdzenia spełniania ww. wymogów;</w:t>
      </w:r>
    </w:p>
    <w:p w:rsidR="00F17CD0" w:rsidRPr="00816CA1" w:rsidRDefault="00763858" w:rsidP="00FC700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:rsidR="004B6598" w:rsidRPr="00816CA1" w:rsidRDefault="004E20B8" w:rsidP="004E20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4B659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 wykonujących wskazane w ust. 1 czynności: </w:t>
      </w:r>
    </w:p>
    <w:p w:rsidR="004B6598" w:rsidRPr="00816CA1" w:rsidRDefault="004B6598" w:rsidP="004E20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</w:t>
      </w:r>
      <w:r w:rsidR="004E20B8">
        <w:rPr>
          <w:rFonts w:asciiTheme="minorHAnsi" w:eastAsia="Calibri" w:hAnsiTheme="minorHAnsi" w:cstheme="minorHAnsi"/>
          <w:bCs/>
          <w:lang w:eastAsia="en-US" w:bidi="en-US"/>
        </w:rPr>
        <w:t xml:space="preserve">niu na podstawie umowy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:rsidR="004B6598" w:rsidRPr="00816CA1" w:rsidRDefault="004B6598" w:rsidP="004E20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dotyczy ww. oświadczenie Wykonawcy lub podwykonawcy (wraz z dokumentem regulującym zakres obowiązków, jeżeli został </w:t>
      </w:r>
      <w:r w:rsidR="00CA285B" w:rsidRPr="00816CA1">
        <w:rPr>
          <w:rFonts w:asciiTheme="minorHAnsi" w:eastAsia="Calibri" w:hAnsiTheme="minorHAnsi" w:cstheme="minorHAnsi"/>
          <w:bCs/>
          <w:lang w:eastAsia="en-US" w:bidi="en-US"/>
        </w:rPr>
        <w:t>sporządzony). Kopie umów powinny zostać zanonimizowane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zapewniający ochronę danych osobowych pracowników, zgodn</w:t>
      </w:r>
      <w:r w:rsidR="002A1ACF" w:rsidRPr="00816CA1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(tj.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:rsidR="004B6598" w:rsidRPr="00816CA1" w:rsidRDefault="004B6598" w:rsidP="004E20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4B6598" w:rsidRPr="00816CA1" w:rsidRDefault="004B6598" w:rsidP="004E20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 w:rsidRPr="00816CA1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osobowych. </w:t>
      </w:r>
    </w:p>
    <w:p w:rsidR="004B6598" w:rsidRPr="00816CA1" w:rsidRDefault="008C0EF5" w:rsidP="008C0EF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B6598" w:rsidRPr="00816CA1">
        <w:rPr>
          <w:rFonts w:asciiTheme="minorHAnsi" w:eastAsia="Calibri" w:hAnsiTheme="minorHAnsi" w:cstheme="minorHAnsi"/>
          <w:bCs/>
          <w:lang w:eastAsia="en-US" w:bidi="en-US"/>
        </w:rPr>
        <w:t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czynności wskazane </w:t>
      </w:r>
      <w:r w:rsidR="004B659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ust. 1. </w:t>
      </w:r>
    </w:p>
    <w:p w:rsidR="00C1107F" w:rsidRPr="00816CA1" w:rsidRDefault="00171713" w:rsidP="001717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B6598" w:rsidRPr="00816CA1">
        <w:rPr>
          <w:rFonts w:asciiTheme="minorHAnsi" w:eastAsia="Calibri" w:hAnsiTheme="minorHAnsi" w:cstheme="minorHAnsi"/>
          <w:bCs/>
          <w:lang w:eastAsia="en-US" w:bidi="en-US"/>
        </w:rPr>
        <w:t>W przypadku uzasadnionych wątpliwości co do przestrzegania prawa pracy przez Wykonawcę lub podwykonawcę, Zamawiający może zwrócić się o przeprowadzenie w tym zakresie kontroli przez Państwową Inspekcję Pracy.</w:t>
      </w:r>
    </w:p>
    <w:p w:rsidR="00981A43" w:rsidRPr="00816CA1" w:rsidRDefault="00981A43" w:rsidP="00981A43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173A3A" w:rsidRPr="00816CA1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:rsidR="00055B22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D96F9B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</w:p>
    <w:p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</w:p>
    <w:p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9B11E9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Zgodnie z art. 13 ust. 1 i 2 Rozporządzenia Parlamentu Europejskiego i Rady (UE) 2016/679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dnia 27 kwietnia 2016r. w sprawie ochrony osób fizycznych w związku z przetwarzaniem danych osobowych i w sprawie swobodnego przepływu takich danych oraz uchylenia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dyrektywy 95/46/WE (ogólne rozporządzenie o ochronie danych) (Dz. Urz. UE L 119                 z 04.05.2016), dalej „RODO”, Zamawiający informuje, że: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Administratorem danych osobowych jest: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Gmina Klembów - Urząd Gminy w Klembowie, ul. Generała Franciszka Żymirskiego 38, 05-205 Klembów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Kontakt do inspektora ochrony danych osobowych: iod@klembow.pl.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16569A">
        <w:rPr>
          <w:rFonts w:asciiTheme="minorHAnsi" w:hAnsiTheme="minorHAnsi" w:cstheme="minorHAnsi"/>
          <w:b/>
          <w:i/>
        </w:rPr>
        <w:t>Budowa wyniesionego przejścia dla pieszych na ul. Kryształowej w Kruszu – zwiększone bezpieczeństwo ruchu drogowego w Gminie Klembów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nr postępowania: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ZP.271.2.</w:t>
      </w:r>
      <w:r w:rsidR="0016569A">
        <w:rPr>
          <w:rFonts w:asciiTheme="minorHAnsi" w:eastAsia="Calibri" w:hAnsiTheme="minorHAnsi" w:cstheme="minorHAnsi"/>
          <w:b/>
          <w:lang w:eastAsia="en-US" w:bidi="en-US"/>
        </w:rPr>
        <w:t>13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.202</w:t>
      </w:r>
      <w:r w:rsidR="00693655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prowadzonym zgodnie </w:t>
      </w:r>
      <w:r w:rsidR="0016569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Zarządzeniem Nr 0050.6.2021 Wójta Gminy Klembów z dnia 11 stycznia 2021</w:t>
      </w:r>
      <w:r w:rsidR="0069365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w sprawie wprowadzenia Regulaminu udzielania zamówień publicznych o wartości nieprzekraczającej kwoty wskazanej w art. 2 ust. 1 pkt 1 ustawy z dnia 11 września 2019r. </w:t>
      </w:r>
      <w:r w:rsidR="00D81BA7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 (t.j. Dz. U. z 2022 r., poz. 1710 z późn. zm.).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4. Odbiorcami danych osobowych będą osoby lub podmioty, którym udostępniona zostanie dokumentacja postępowania w oparciu o art. 18 oraz art. 74 ust. 1 ustawy z dnia 11 września 2019 r. </w:t>
      </w:r>
      <w:r w:rsidR="00D81BA7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 (t.j. Dz. U. z 2022 r., poz. 1710 z późn. zm.).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5. Dane osobowe będą przechowy</w:t>
      </w:r>
      <w:r w:rsidR="00AD1CA0">
        <w:rPr>
          <w:rFonts w:asciiTheme="minorHAnsi" w:eastAsia="Calibri" w:hAnsiTheme="minorHAnsi" w:cstheme="minorHAnsi"/>
          <w:bCs/>
          <w:lang w:eastAsia="en-US" w:bidi="en-US"/>
        </w:rPr>
        <w:t>wane, zgodnie z art. 78 ust. 1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stawy z dnia 11 września 2019 r. </w:t>
      </w:r>
      <w:r w:rsidR="00AD1CA0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 przez okres 4 lat od dnia zakończenia postępowania     o udzielenie zamówienia, a jeżeli czas trwania umowy przekracza 4 lata, okres przechowywania obejmuje cały czas trwania umowy.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7. Osoba, której dane są przetwarzane ma: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prawo dostępu do danych osobowych jej dotyczących;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8. Osoba, której dane są przetwarzane przez Zamawiającego ma prawo wniesienia skargi dotyczącej przetwarzania danych osobowych do organu nadzorczego.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9. Osobie, której dane są przetwarzane nie przysługuje: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prawo do usunięcia danych osobowych (w związku z art. 17 ust. 3 lit. b, d lub e RODO);</w:t>
      </w:r>
    </w:p>
    <w:p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prawo do przenoszenia danych osobowych, o którym mowa w art. 20 RODO;</w:t>
      </w:r>
    </w:p>
    <w:p w:rsidR="005B0FA5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:rsidR="00946AB6" w:rsidRPr="00816CA1" w:rsidRDefault="00946AB6" w:rsidP="00197BA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21793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1994r.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O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ferta Wykonawcy;</w:t>
      </w:r>
    </w:p>
    <w:p w:rsidR="00FE0BF8" w:rsidRPr="00816CA1" w:rsidRDefault="0026507B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:rsidR="00F42682" w:rsidRPr="00816CA1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26507B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:rsidR="004C3F06" w:rsidRPr="00816CA1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:rsidR="00D76A30" w:rsidRPr="00816CA1" w:rsidRDefault="005B73C9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472" w:rsidRDefault="00193472">
      <w:r>
        <w:separator/>
      </w:r>
    </w:p>
  </w:endnote>
  <w:endnote w:type="continuationSeparator" w:id="0">
    <w:p w:rsidR="00193472" w:rsidRDefault="00193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4A61" w:rsidRDefault="00864A61" w:rsidP="00191E5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:rsidR="00864A61" w:rsidRDefault="00864A61" w:rsidP="00191E57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:rsidR="00864A61" w:rsidRDefault="00864A6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472" w:rsidRDefault="00193472">
      <w:r>
        <w:separator/>
      </w:r>
    </w:p>
  </w:footnote>
  <w:footnote w:type="continuationSeparator" w:id="0">
    <w:p w:rsidR="00193472" w:rsidRDefault="001934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A61" w:rsidRDefault="00864A61" w:rsidP="00575750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Generała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:rsidR="00864A61" w:rsidRPr="00C611C6" w:rsidRDefault="00D348D2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:rsidR="00864A61" w:rsidRDefault="00864A6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18"/>
  </w:num>
  <w:num w:numId="5">
    <w:abstractNumId w:val="8"/>
  </w:num>
  <w:num w:numId="6">
    <w:abstractNumId w:val="13"/>
  </w:num>
  <w:num w:numId="7">
    <w:abstractNumId w:val="22"/>
  </w:num>
  <w:num w:numId="8">
    <w:abstractNumId w:val="21"/>
  </w:num>
  <w:num w:numId="9">
    <w:abstractNumId w:val="7"/>
  </w:num>
  <w:num w:numId="10">
    <w:abstractNumId w:val="19"/>
  </w:num>
  <w:num w:numId="11">
    <w:abstractNumId w:val="15"/>
  </w:num>
  <w:num w:numId="12">
    <w:abstractNumId w:val="14"/>
  </w:num>
  <w:num w:numId="13">
    <w:abstractNumId w:val="2"/>
  </w:num>
  <w:num w:numId="14">
    <w:abstractNumId w:val="6"/>
  </w:num>
  <w:num w:numId="15">
    <w:abstractNumId w:val="12"/>
  </w:num>
  <w:num w:numId="16">
    <w:abstractNumId w:val="3"/>
  </w:num>
  <w:num w:numId="17">
    <w:abstractNumId w:val="10"/>
  </w:num>
  <w:num w:numId="18">
    <w:abstractNumId w:val="1"/>
  </w:num>
  <w:num w:numId="19">
    <w:abstractNumId w:val="9"/>
  </w:num>
  <w:num w:numId="20">
    <w:abstractNumId w:val="23"/>
  </w:num>
  <w:num w:numId="21">
    <w:abstractNumId w:val="16"/>
  </w:num>
  <w:num w:numId="22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F637C"/>
    <w:rsid w:val="000034D6"/>
    <w:rsid w:val="00004B17"/>
    <w:rsid w:val="00011100"/>
    <w:rsid w:val="00012087"/>
    <w:rsid w:val="00013263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19BE"/>
    <w:rsid w:val="00052385"/>
    <w:rsid w:val="00053CED"/>
    <w:rsid w:val="00053DC0"/>
    <w:rsid w:val="00054803"/>
    <w:rsid w:val="00055B22"/>
    <w:rsid w:val="00060A5C"/>
    <w:rsid w:val="000616E9"/>
    <w:rsid w:val="00064BEB"/>
    <w:rsid w:val="00067011"/>
    <w:rsid w:val="000676A0"/>
    <w:rsid w:val="00071500"/>
    <w:rsid w:val="000724D5"/>
    <w:rsid w:val="00076284"/>
    <w:rsid w:val="000763E1"/>
    <w:rsid w:val="00077B11"/>
    <w:rsid w:val="00077C8D"/>
    <w:rsid w:val="000805C6"/>
    <w:rsid w:val="00081C49"/>
    <w:rsid w:val="000839D0"/>
    <w:rsid w:val="00083FA9"/>
    <w:rsid w:val="00085774"/>
    <w:rsid w:val="00090F2D"/>
    <w:rsid w:val="00091072"/>
    <w:rsid w:val="000920DC"/>
    <w:rsid w:val="00095EA9"/>
    <w:rsid w:val="0009747A"/>
    <w:rsid w:val="00097718"/>
    <w:rsid w:val="00097FF6"/>
    <w:rsid w:val="000A0954"/>
    <w:rsid w:val="000A0F84"/>
    <w:rsid w:val="000A39C9"/>
    <w:rsid w:val="000A4547"/>
    <w:rsid w:val="000A6144"/>
    <w:rsid w:val="000A7ABA"/>
    <w:rsid w:val="000B00B8"/>
    <w:rsid w:val="000B4557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74E"/>
    <w:rsid w:val="0012149E"/>
    <w:rsid w:val="00125FFB"/>
    <w:rsid w:val="001261F8"/>
    <w:rsid w:val="001264C1"/>
    <w:rsid w:val="001276DB"/>
    <w:rsid w:val="00131244"/>
    <w:rsid w:val="001352DF"/>
    <w:rsid w:val="0013583B"/>
    <w:rsid w:val="00142BA3"/>
    <w:rsid w:val="0014318F"/>
    <w:rsid w:val="001453CA"/>
    <w:rsid w:val="0014583F"/>
    <w:rsid w:val="00146C61"/>
    <w:rsid w:val="0015026F"/>
    <w:rsid w:val="0015085B"/>
    <w:rsid w:val="00153646"/>
    <w:rsid w:val="00155087"/>
    <w:rsid w:val="00156F8E"/>
    <w:rsid w:val="001579AF"/>
    <w:rsid w:val="00162418"/>
    <w:rsid w:val="001639AF"/>
    <w:rsid w:val="0016548D"/>
    <w:rsid w:val="0016569A"/>
    <w:rsid w:val="00170468"/>
    <w:rsid w:val="00171713"/>
    <w:rsid w:val="00172F35"/>
    <w:rsid w:val="0017368E"/>
    <w:rsid w:val="00173A3A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4AF1"/>
    <w:rsid w:val="001F5D33"/>
    <w:rsid w:val="001F770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178D6"/>
    <w:rsid w:val="0021793C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17AF"/>
    <w:rsid w:val="002729C7"/>
    <w:rsid w:val="00275AFD"/>
    <w:rsid w:val="00277528"/>
    <w:rsid w:val="00283489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1ACF"/>
    <w:rsid w:val="002A1C63"/>
    <w:rsid w:val="002A63F9"/>
    <w:rsid w:val="002A6BC8"/>
    <w:rsid w:val="002A776D"/>
    <w:rsid w:val="002B3131"/>
    <w:rsid w:val="002B44AF"/>
    <w:rsid w:val="002B46EF"/>
    <w:rsid w:val="002B4C61"/>
    <w:rsid w:val="002B5314"/>
    <w:rsid w:val="002B5535"/>
    <w:rsid w:val="002B7606"/>
    <w:rsid w:val="002C0FA6"/>
    <w:rsid w:val="002C15EC"/>
    <w:rsid w:val="002C623B"/>
    <w:rsid w:val="002D0E8E"/>
    <w:rsid w:val="002D23B1"/>
    <w:rsid w:val="002D6727"/>
    <w:rsid w:val="002D772B"/>
    <w:rsid w:val="002E3F4E"/>
    <w:rsid w:val="002E4705"/>
    <w:rsid w:val="002E6DF9"/>
    <w:rsid w:val="002F4F9D"/>
    <w:rsid w:val="002F4FD2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5D1E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92"/>
    <w:rsid w:val="003750DA"/>
    <w:rsid w:val="003807DD"/>
    <w:rsid w:val="00380ED9"/>
    <w:rsid w:val="00382F8F"/>
    <w:rsid w:val="00384596"/>
    <w:rsid w:val="003868ED"/>
    <w:rsid w:val="00386E54"/>
    <w:rsid w:val="0038735D"/>
    <w:rsid w:val="0039114F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C708B"/>
    <w:rsid w:val="003D2C3D"/>
    <w:rsid w:val="003D2FE8"/>
    <w:rsid w:val="003D36DF"/>
    <w:rsid w:val="003D4FDB"/>
    <w:rsid w:val="003D571B"/>
    <w:rsid w:val="003D765A"/>
    <w:rsid w:val="003E04D1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51EA"/>
    <w:rsid w:val="00425249"/>
    <w:rsid w:val="00426727"/>
    <w:rsid w:val="00430776"/>
    <w:rsid w:val="00430949"/>
    <w:rsid w:val="00430A0C"/>
    <w:rsid w:val="0044034D"/>
    <w:rsid w:val="004431CC"/>
    <w:rsid w:val="00444EEE"/>
    <w:rsid w:val="0044632B"/>
    <w:rsid w:val="004463E3"/>
    <w:rsid w:val="00446C92"/>
    <w:rsid w:val="00451565"/>
    <w:rsid w:val="00452191"/>
    <w:rsid w:val="00453393"/>
    <w:rsid w:val="00453EB9"/>
    <w:rsid w:val="00453F77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A0971"/>
    <w:rsid w:val="004A0BA2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277E"/>
    <w:rsid w:val="00563571"/>
    <w:rsid w:val="005645A2"/>
    <w:rsid w:val="00567DD6"/>
    <w:rsid w:val="005707EE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3B69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617"/>
    <w:rsid w:val="00677CD3"/>
    <w:rsid w:val="0068046F"/>
    <w:rsid w:val="00682768"/>
    <w:rsid w:val="00683DC0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EEB"/>
    <w:rsid w:val="00693655"/>
    <w:rsid w:val="0069484E"/>
    <w:rsid w:val="00695875"/>
    <w:rsid w:val="00695AEA"/>
    <w:rsid w:val="00697020"/>
    <w:rsid w:val="006A0C6B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1103E"/>
    <w:rsid w:val="00711345"/>
    <w:rsid w:val="00712877"/>
    <w:rsid w:val="00716EB8"/>
    <w:rsid w:val="00720949"/>
    <w:rsid w:val="00723B96"/>
    <w:rsid w:val="00724CAB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856E2"/>
    <w:rsid w:val="00791CE6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4CD2"/>
    <w:rsid w:val="007C71F5"/>
    <w:rsid w:val="007D0ABA"/>
    <w:rsid w:val="007D4E2B"/>
    <w:rsid w:val="007D787B"/>
    <w:rsid w:val="007E0AA5"/>
    <w:rsid w:val="007E2787"/>
    <w:rsid w:val="007E5B76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4A61"/>
    <w:rsid w:val="00864E80"/>
    <w:rsid w:val="00865FAD"/>
    <w:rsid w:val="008675A2"/>
    <w:rsid w:val="00872E04"/>
    <w:rsid w:val="00875658"/>
    <w:rsid w:val="00876E09"/>
    <w:rsid w:val="00876FC0"/>
    <w:rsid w:val="00876FE9"/>
    <w:rsid w:val="00880923"/>
    <w:rsid w:val="00881496"/>
    <w:rsid w:val="00881B10"/>
    <w:rsid w:val="0088389E"/>
    <w:rsid w:val="00885C7E"/>
    <w:rsid w:val="00887692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D0752"/>
    <w:rsid w:val="008D0885"/>
    <w:rsid w:val="008D6377"/>
    <w:rsid w:val="008E5D9F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51B0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3A1"/>
    <w:rsid w:val="00A2583E"/>
    <w:rsid w:val="00A27521"/>
    <w:rsid w:val="00A35F89"/>
    <w:rsid w:val="00A377EC"/>
    <w:rsid w:val="00A41B2A"/>
    <w:rsid w:val="00A41EF8"/>
    <w:rsid w:val="00A436AC"/>
    <w:rsid w:val="00A44994"/>
    <w:rsid w:val="00A46864"/>
    <w:rsid w:val="00A50CB6"/>
    <w:rsid w:val="00A5120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6A85"/>
    <w:rsid w:val="00A91B3F"/>
    <w:rsid w:val="00A92075"/>
    <w:rsid w:val="00A934BA"/>
    <w:rsid w:val="00A94205"/>
    <w:rsid w:val="00A96D4F"/>
    <w:rsid w:val="00AA24B7"/>
    <w:rsid w:val="00AA2ECD"/>
    <w:rsid w:val="00AA3497"/>
    <w:rsid w:val="00AA7238"/>
    <w:rsid w:val="00AB1458"/>
    <w:rsid w:val="00AB230D"/>
    <w:rsid w:val="00AB32D3"/>
    <w:rsid w:val="00AB4BDD"/>
    <w:rsid w:val="00AB77AE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FF9"/>
    <w:rsid w:val="00AE7F7A"/>
    <w:rsid w:val="00AF0D10"/>
    <w:rsid w:val="00AF128E"/>
    <w:rsid w:val="00AF29B3"/>
    <w:rsid w:val="00AF637C"/>
    <w:rsid w:val="00AF6834"/>
    <w:rsid w:val="00B0013F"/>
    <w:rsid w:val="00B02541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EFE"/>
    <w:rsid w:val="00B413CF"/>
    <w:rsid w:val="00B41E84"/>
    <w:rsid w:val="00B42AE4"/>
    <w:rsid w:val="00B44A3A"/>
    <w:rsid w:val="00B46F9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48DB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6B99"/>
    <w:rsid w:val="00BA7DFE"/>
    <w:rsid w:val="00BB1F9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61A7"/>
    <w:rsid w:val="00BD668D"/>
    <w:rsid w:val="00BE1408"/>
    <w:rsid w:val="00BE502E"/>
    <w:rsid w:val="00BE6EC2"/>
    <w:rsid w:val="00BF225E"/>
    <w:rsid w:val="00BF311E"/>
    <w:rsid w:val="00C00B63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50786"/>
    <w:rsid w:val="00C507BB"/>
    <w:rsid w:val="00C527D2"/>
    <w:rsid w:val="00C55387"/>
    <w:rsid w:val="00C560E1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7195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633B"/>
    <w:rsid w:val="00D467BB"/>
    <w:rsid w:val="00D52A61"/>
    <w:rsid w:val="00D54264"/>
    <w:rsid w:val="00D6078E"/>
    <w:rsid w:val="00D6087D"/>
    <w:rsid w:val="00D60D25"/>
    <w:rsid w:val="00D62221"/>
    <w:rsid w:val="00D628DA"/>
    <w:rsid w:val="00D6344F"/>
    <w:rsid w:val="00D664C9"/>
    <w:rsid w:val="00D670D9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DD1"/>
    <w:rsid w:val="00E87D96"/>
    <w:rsid w:val="00E907B7"/>
    <w:rsid w:val="00E91F3A"/>
    <w:rsid w:val="00E93550"/>
    <w:rsid w:val="00E96A15"/>
    <w:rsid w:val="00E96CF3"/>
    <w:rsid w:val="00EA1BAD"/>
    <w:rsid w:val="00EA2292"/>
    <w:rsid w:val="00EA22DC"/>
    <w:rsid w:val="00EA283D"/>
    <w:rsid w:val="00EA51D4"/>
    <w:rsid w:val="00EA66E7"/>
    <w:rsid w:val="00EB2A1A"/>
    <w:rsid w:val="00EB5FA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0301"/>
    <w:rsid w:val="00F634C5"/>
    <w:rsid w:val="00F64DF5"/>
    <w:rsid w:val="00F66C2E"/>
    <w:rsid w:val="00F66F9B"/>
    <w:rsid w:val="00F676D6"/>
    <w:rsid w:val="00F7088E"/>
    <w:rsid w:val="00F70C67"/>
    <w:rsid w:val="00F732A4"/>
    <w:rsid w:val="00F77375"/>
    <w:rsid w:val="00F7799C"/>
    <w:rsid w:val="00F8227E"/>
    <w:rsid w:val="00F82747"/>
    <w:rsid w:val="00F84962"/>
    <w:rsid w:val="00F85CE4"/>
    <w:rsid w:val="00F87AEE"/>
    <w:rsid w:val="00F901E1"/>
    <w:rsid w:val="00F90638"/>
    <w:rsid w:val="00F9453F"/>
    <w:rsid w:val="00F9493A"/>
    <w:rsid w:val="00F9560B"/>
    <w:rsid w:val="00F97220"/>
    <w:rsid w:val="00FA20A5"/>
    <w:rsid w:val="00FA20A7"/>
    <w:rsid w:val="00FA5B89"/>
    <w:rsid w:val="00FA7B2B"/>
    <w:rsid w:val="00FB01C0"/>
    <w:rsid w:val="00FB58FE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22</Pages>
  <Words>6542</Words>
  <Characters>43467</Characters>
  <Application>Microsoft Office Word</Application>
  <DocSecurity>0</DocSecurity>
  <Lines>362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49910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User</cp:lastModifiedBy>
  <cp:revision>70</cp:revision>
  <cp:lastPrinted>2016-05-17T15:04:00Z</cp:lastPrinted>
  <dcterms:created xsi:type="dcterms:W3CDTF">2023-05-17T08:44:00Z</dcterms:created>
  <dcterms:modified xsi:type="dcterms:W3CDTF">2023-06-01T20:36:00Z</dcterms:modified>
</cp:coreProperties>
</file>