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0FF54443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295EB8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13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295EB8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1C174580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721B02">
        <w:rPr>
          <w:rFonts w:ascii="Calibri" w:hAnsi="Calibri" w:cs="Calibri"/>
        </w:rPr>
        <w:t xml:space="preserve"> </w:t>
      </w:r>
      <w:r w:rsidR="00721B02" w:rsidRPr="00721B02">
        <w:rPr>
          <w:rFonts w:ascii="Calibri" w:hAnsi="Calibri" w:cs="Calibri"/>
        </w:rPr>
        <w:t>2025/BZP 00380860/01 z dnia 2025-08-19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10DB0BE5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295EB8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06525F" w14:textId="324688BA" w:rsidR="00466E3A" w:rsidRDefault="002C4678" w:rsidP="00466E3A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295EB8">
        <w:rPr>
          <w:rFonts w:asciiTheme="minorHAnsi" w:hAnsiTheme="minorHAnsi" w:cstheme="minorHAnsi"/>
          <w:b/>
          <w:bCs/>
          <w:color w:val="FF0000"/>
        </w:rPr>
        <w:t>1</w:t>
      </w:r>
      <w:r w:rsidR="009105E4">
        <w:rPr>
          <w:rFonts w:asciiTheme="minorHAnsi" w:hAnsiTheme="minorHAnsi" w:cstheme="minorHAnsi"/>
          <w:b/>
          <w:bCs/>
          <w:color w:val="FF0000"/>
        </w:rPr>
        <w:t>3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295EB8">
        <w:rPr>
          <w:rFonts w:asciiTheme="minorHAnsi" w:hAnsiTheme="minorHAnsi" w:cstheme="minorHAnsi"/>
          <w:b/>
          <w:bCs/>
          <w:color w:val="000000"/>
        </w:rPr>
        <w:t>5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</w:t>
      </w:r>
      <w:r w:rsidR="00295EB8">
        <w:rPr>
          <w:rFonts w:asciiTheme="minorHAnsi" w:hAnsiTheme="minorHAnsi" w:cstheme="minorHAnsi"/>
          <w:bCs/>
          <w:color w:val="000000"/>
        </w:rPr>
        <w:t>)</w:t>
      </w:r>
      <w:r w:rsidRPr="002C4678">
        <w:rPr>
          <w:rFonts w:asciiTheme="minorHAnsi" w:hAnsiTheme="minorHAnsi" w:cstheme="minorHAnsi"/>
          <w:bCs/>
          <w:color w:val="000000"/>
        </w:rPr>
        <w:t xml:space="preserve"> ustawy z dnia 11 września 2019 r. - Prawo zamówień publicznych (</w:t>
      </w:r>
      <w:r w:rsidR="00295EB8" w:rsidRPr="00295EB8">
        <w:rPr>
          <w:rFonts w:asciiTheme="minorHAnsi" w:hAnsiTheme="minorHAnsi" w:cstheme="minorHAnsi"/>
          <w:bCs/>
          <w:color w:val="000000"/>
        </w:rPr>
        <w:t>t.j. Dz. U. z 2024 r., poz. 1320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466E3A">
        <w:rPr>
          <w:rFonts w:asciiTheme="minorHAnsi" w:hAnsiTheme="minorHAnsi" w:cstheme="minorHAnsi"/>
          <w:bCs/>
          <w:color w:val="000000"/>
        </w:rPr>
        <w:t>, pn.:</w:t>
      </w:r>
      <w:r w:rsidR="009105E4">
        <w:rPr>
          <w:rFonts w:asciiTheme="minorHAnsi" w:hAnsiTheme="minorHAnsi" w:cstheme="minorHAnsi"/>
          <w:bCs/>
          <w:color w:val="000000"/>
        </w:rPr>
        <w:t xml:space="preserve"> </w:t>
      </w:r>
      <w:r w:rsidR="00295EB8" w:rsidRPr="00295EB8">
        <w:rPr>
          <w:rFonts w:asciiTheme="minorHAnsi" w:hAnsiTheme="minorHAnsi" w:cstheme="minorHAnsi"/>
          <w:b/>
          <w:bCs/>
          <w:color w:val="000000"/>
        </w:rPr>
        <w:t>Modernizacja nawierzchni asfaltowej na ul. Przejazdowej w Ostrówku (od Lipki do przejazdu PKP)</w:t>
      </w:r>
      <w:r w:rsidR="00295EB8">
        <w:rPr>
          <w:rFonts w:asciiTheme="minorHAnsi" w:hAnsiTheme="minorHAnsi" w:cstheme="minorHAnsi"/>
          <w:color w:val="000000"/>
        </w:rPr>
        <w:t>.</w:t>
      </w:r>
    </w:p>
    <w:p w14:paraId="213D7E6C" w14:textId="77777777" w:rsidR="00066218" w:rsidRPr="00466E3A" w:rsidRDefault="00066218" w:rsidP="00466E3A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</w:p>
    <w:p w14:paraId="4BD9AD4B" w14:textId="77777777" w:rsidR="00295EB8" w:rsidRDefault="00295EB8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F65802" w14:textId="77777777" w:rsidR="00295EB8" w:rsidRDefault="00295EB8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84ECB8C" w14:textId="77777777" w:rsidR="00295EB8" w:rsidRDefault="00295EB8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379B350B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1F576837" w:rsidR="00932A69" w:rsidRPr="00295EB8" w:rsidRDefault="008B436E" w:rsidP="00132ECF">
      <w:pPr>
        <w:spacing w:line="360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6B1D82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inwestycyjnego pn.: </w:t>
      </w:r>
      <w:r w:rsidR="00295EB8" w:rsidRPr="00295EB8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Modernizacja nawierzchni asfaltowej na ul. Przejazdowej w Ostrówku (od Lipki do przejazdu PKP)</w:t>
      </w:r>
      <w:r w:rsidR="00295EB8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1F3282F5" w14:textId="2AC24C1C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DD0750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425596">
        <w:rPr>
          <w:rFonts w:asciiTheme="minorHAnsi" w:eastAsia="Calibri" w:hAnsiTheme="minorHAnsi" w:cstheme="minorHAnsi"/>
          <w:bCs/>
          <w:lang w:eastAsia="en-US" w:bidi="en-US"/>
        </w:rPr>
        <w:t xml:space="preserve">Projektem wykonawczym, Projektem stałej organizacji ruchu, </w:t>
      </w:r>
      <w:r w:rsidR="00425596" w:rsidRPr="00425596">
        <w:rPr>
          <w:rFonts w:asciiTheme="minorHAnsi" w:eastAsia="Calibri" w:hAnsiTheme="minorHAnsi" w:cstheme="minorHAnsi"/>
          <w:bCs/>
          <w:lang w:eastAsia="en-US" w:bidi="en-US"/>
        </w:rPr>
        <w:t>Szczegółow</w:t>
      </w:r>
      <w:r w:rsidR="00425596">
        <w:rPr>
          <w:rFonts w:asciiTheme="minorHAnsi" w:eastAsia="Calibri" w:hAnsiTheme="minorHAnsi" w:cstheme="minorHAnsi"/>
          <w:bCs/>
          <w:lang w:eastAsia="en-US" w:bidi="en-US"/>
        </w:rPr>
        <w:t>ymi</w:t>
      </w:r>
      <w:r w:rsidR="00425596" w:rsidRPr="00425596">
        <w:rPr>
          <w:rFonts w:asciiTheme="minorHAnsi" w:eastAsia="Calibri" w:hAnsiTheme="minorHAnsi" w:cstheme="minorHAnsi"/>
          <w:bCs/>
          <w:lang w:eastAsia="en-US" w:bidi="en-US"/>
        </w:rPr>
        <w:t xml:space="preserve"> specyfikacj</w:t>
      </w:r>
      <w:r w:rsidR="00425596">
        <w:rPr>
          <w:rFonts w:asciiTheme="minorHAnsi" w:eastAsia="Calibri" w:hAnsiTheme="minorHAnsi" w:cstheme="minorHAnsi"/>
          <w:bCs/>
          <w:lang w:eastAsia="en-US" w:bidi="en-US"/>
        </w:rPr>
        <w:t>ami</w:t>
      </w:r>
      <w:r w:rsidR="00425596" w:rsidRPr="00425596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425596">
        <w:rPr>
          <w:rFonts w:asciiTheme="minorHAnsi" w:eastAsia="Calibri" w:hAnsiTheme="minorHAnsi" w:cstheme="minorHAnsi"/>
          <w:bCs/>
          <w:lang w:eastAsia="en-US" w:bidi="en-US"/>
        </w:rPr>
        <w:t>ymi</w:t>
      </w:r>
      <w:r w:rsidR="00425596" w:rsidRPr="00425596">
        <w:rPr>
          <w:rFonts w:asciiTheme="minorHAnsi" w:eastAsia="Calibri" w:hAnsiTheme="minorHAnsi" w:cstheme="minorHAnsi"/>
          <w:bCs/>
          <w:lang w:eastAsia="en-US" w:bidi="en-US"/>
        </w:rPr>
        <w:t xml:space="preserve"> wykonania i odbioru robót</w:t>
      </w:r>
      <w:r w:rsidR="00425596">
        <w:rPr>
          <w:rFonts w:asciiTheme="minorHAnsi" w:eastAsia="Calibri" w:hAnsiTheme="minorHAnsi" w:cstheme="minorHAnsi"/>
          <w:bCs/>
          <w:lang w:eastAsia="en-US" w:bidi="en-US"/>
        </w:rPr>
        <w:t>, Przedmiarem robót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42559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425596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>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3753579A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</w:t>
      </w:r>
      <w:r w:rsidR="0031255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1255B" w:rsidRPr="0031255B">
        <w:rPr>
          <w:rFonts w:asciiTheme="minorHAnsi" w:eastAsia="Calibri" w:hAnsiTheme="minorHAnsi" w:cstheme="minorHAnsi"/>
          <w:bCs/>
          <w:lang w:eastAsia="en-US" w:bidi="en-US"/>
        </w:rPr>
        <w:t>Szczegółowy zakres prac obejmuje:</w:t>
      </w:r>
    </w:p>
    <w:p w14:paraId="09DFFF9F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 xml:space="preserve">1) wykonanie robót pomiarowych; </w:t>
      </w:r>
    </w:p>
    <w:p w14:paraId="715E22F7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>2) wykonanie robót przygotowawczych;</w:t>
      </w:r>
    </w:p>
    <w:p w14:paraId="43706460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>3) wykonanie robót rozbiórkowych;</w:t>
      </w:r>
    </w:p>
    <w:p w14:paraId="49C7A073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 xml:space="preserve">4) wykonanie robót ziemnych; </w:t>
      </w:r>
    </w:p>
    <w:p w14:paraId="0A6332FF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lastRenderedPageBreak/>
        <w:t>5) układanie nawierzchni, zjazdów i chodników;</w:t>
      </w:r>
    </w:p>
    <w:p w14:paraId="1AA82499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>6) wykonanie poboczy;</w:t>
      </w:r>
    </w:p>
    <w:p w14:paraId="3F90D1C1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>7) wykonanie odwodnienia;</w:t>
      </w:r>
    </w:p>
    <w:p w14:paraId="31CBC097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>8) wykonanie robót elektroenergetycznych;</w:t>
      </w:r>
    </w:p>
    <w:p w14:paraId="70A834C6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>9) wykonanie robót towarzyszących;</w:t>
      </w:r>
    </w:p>
    <w:p w14:paraId="7FFD7A8D" w14:textId="77777777" w:rsidR="00425596" w:rsidRPr="00425596" w:rsidRDefault="00425596" w:rsidP="0042559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25596">
        <w:rPr>
          <w:rFonts w:asciiTheme="minorHAnsi" w:eastAsia="Calibri" w:hAnsiTheme="minorHAnsi" w:cstheme="minorHAnsi"/>
          <w:bCs/>
          <w:lang w:eastAsia="en-US" w:bidi="en-US"/>
        </w:rPr>
        <w:t>10) wykonanie inwentaryzacji powykonawczej.</w:t>
      </w:r>
    </w:p>
    <w:p w14:paraId="3BACC5A7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usuwać i wywozić na bieżąco odpady z budowy do miejsca ich składowania lub utylizacji, zgodnie z obowiązującymi w tym zakresie przepisami. Wykonawca obowiązany jest na żądanie Zamawiającego przedstawić odpowiednie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53E83708" w:rsidR="00416CD2" w:rsidRPr="008E7773" w:rsidRDefault="00017F38" w:rsidP="00B7475B">
      <w:pPr>
        <w:spacing w:before="120" w:after="120" w:line="276" w:lineRule="auto"/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B7475B" w:rsidRPr="00B7475B">
        <w:rPr>
          <w:rFonts w:asciiTheme="minorHAnsi" w:eastAsia="Calibri" w:hAnsiTheme="minorHAnsi" w:cstheme="minorHAnsi"/>
          <w:b/>
          <w:lang w:eastAsia="en-US" w:bidi="en-US"/>
        </w:rPr>
        <w:t>8 miesięcy od dnia udzielenia zamówienia (od dnia zawarcia umowy)</w:t>
      </w:r>
      <w:r w:rsidR="00B7475B" w:rsidRPr="00B7475B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B7475B" w:rsidRPr="00B7475B">
        <w:rPr>
          <w:rFonts w:asciiTheme="minorHAnsi" w:eastAsia="Calibri" w:hAnsiTheme="minorHAnsi" w:cstheme="minorHAnsi"/>
          <w:b/>
          <w:bCs/>
          <w:lang w:eastAsia="en-US" w:bidi="en-US"/>
        </w:rPr>
        <w:t xml:space="preserve">  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053032D7" w14:textId="77777777" w:rsid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1. Za prawidłowe wykonanie przedmiotu umowy Zamawiający zapłaci Wykonawcy wynagrodzenie ryczałtowe w wysokości … zł netto + podatek VAT: …%, tj. … zł brutto (słownie brutto: ……………………………………………………………………………………………………………………)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26B92811" w14:textId="28594EC9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>2. Wynagrodzenie, o którym mowa w ust. 1, obejmuje wszystkie koszty związane z realizacją obiektu oraz wszelkich obowiązków wskazanych w umowie. Zamawiający nie przewiduje zaliczek na poczet wynagrodzenia.</w:t>
      </w:r>
    </w:p>
    <w:p w14:paraId="2842E493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3. Kwota określona w ust. 1 stanowi pełne wynagrodzenie należne Wykonawcy z tytułu wykonania przedmiotu umowy oraz wykonania innych obowiązków Wykonawcy wskazanych w umowie.</w:t>
      </w:r>
    </w:p>
    <w:p w14:paraId="2947B16C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4. Zamawiający dopuszcza odbiory częściowe za wykonane i odebrane części robót.</w:t>
      </w:r>
    </w:p>
    <w:p w14:paraId="3E6E43CB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5. Podstawę do wystawienia, nie częściej niż raz w miesiącu, faktur częściowych za częściowo wykonane i odebrane części robót, stanowić będą protokoły odbioru częściowego, podpisane bez zastrzeżeń przez Inspektora Nadzoru i Zamawiającego.</w:t>
      </w:r>
    </w:p>
    <w:p w14:paraId="272B8822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6. 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4C123B78" w14:textId="57CF715F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7. Zapłata wynagrodzenia należnego Wykonawcy zostanie dokonana przelewem na rachunek bankowy Wykonawcy o numerze: ……………………………………………………….....................................</w:t>
      </w:r>
    </w:p>
    <w:p w14:paraId="7280507E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Za termin zapłaty przyjmuje się dzień obciążenia rachunku Zamawiającego.</w:t>
      </w:r>
    </w:p>
    <w:p w14:paraId="3F9CF32D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8. Zasady rozliczenia: </w:t>
      </w:r>
    </w:p>
    <w:p w14:paraId="0329D380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wynagrodzenie częściowe za wykonanie robót – do 90% wynagrodzenia brutto wskazanego w ust. 1, przy czym: </w:t>
      </w:r>
    </w:p>
    <w:p w14:paraId="76A39A48" w14:textId="49684388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2) pozostałe wynagrodzenie – nie mniej niż 10% wynagrodzenia brutto wskazanego                w ust.</w:t>
      </w:r>
      <w:r w:rsidR="00735CE5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 po podpisaniu przez Zamawiającego ostatecznego protokołu odbioru, przy uwzględnieniu wartości faktur wystawionych przez Wykonawcę, zgodnie z ust. 8 pkt 1. </w:t>
      </w:r>
    </w:p>
    <w:p w14:paraId="7D62B29E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9. Podstawą wystawienia faktury z tytułu wynagrodzenia będzie:</w:t>
      </w:r>
    </w:p>
    <w:p w14:paraId="4E6B4EE9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1) w przypadku wynagrodzenia wskazanego w ust. 8 pkt 1 – częściowe protokoły odbioru; </w:t>
      </w:r>
    </w:p>
    <w:p w14:paraId="05BF0FB3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2) w przypadku wynagrodzenia wskazanego w ust. 8 pkt 2 – podpisanie przez Zamawiającego ostatecznego protokołu odbioru.</w:t>
      </w:r>
    </w:p>
    <w:p w14:paraId="6F1532B9" w14:textId="77777777" w:rsidR="00D968EC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10. Należne Wykonawcy wynagrodzenie będzie płatne na podstawie prawidłowo wystawionej faktury. Fakturę należy wystawić na: </w:t>
      </w:r>
    </w:p>
    <w:p w14:paraId="0F00389E" w14:textId="77777777" w:rsidR="00D968EC" w:rsidRDefault="00D968EC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- </w:t>
      </w:r>
      <w:r w:rsidR="00B41A81"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Nabywca: </w:t>
      </w:r>
      <w:r w:rsidR="00B41A81"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Gmina Klembów, adres: ul. Gen. Franciszka Żymirskiego 38, 05-205 Klembów, NIP: 1251333656, REGON: 550668150;</w:t>
      </w:r>
      <w:r w:rsidR="00B41A81"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</w:p>
    <w:p w14:paraId="0DC9EB58" w14:textId="167C974D" w:rsidR="00B41A81" w:rsidRPr="00B41A81" w:rsidRDefault="00D968EC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- </w:t>
      </w:r>
      <w:r w:rsidR="00B41A81"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Odbiorca: </w:t>
      </w:r>
      <w:r w:rsidR="00B41A81"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Urząd Gminy w Klembowie, adres: ul. Gen. Franciszka Żymirskiego 38, 05-205 Klembów.</w:t>
      </w:r>
    </w:p>
    <w:p w14:paraId="165653FB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 xml:space="preserve">11. Płatność za fakturę będzie dokonana przelewem z konta Zamawiającego na numer rachunku bankowego Wykonawcy </w:t>
      </w:r>
      <w:r w:rsidRPr="00B41A8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terminie 30 dni licząc od dnia doręczenia Zamawiającemu prawidłowo wystawionej faktury VAT</w:t>
      </w: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08E082D4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12. Błędnie wystawiona faktura, nie załączenie do faktury podpisanego protokołu odbioru lub nie załączenie dokumentów, o których mowa odpowiednio w § 4 ust. 4, ust. 9 oraz              § 5 ust. 8, skutkują przesunięciem 30-dniowego terminu płatności, o którym mowa w ust. 11, w ten sposób, że będzie on liczony od dnia doręczenia poprawionych lub brakujących dokumentów lub prawidłowo wystawionej faktury.</w:t>
      </w:r>
    </w:p>
    <w:p w14:paraId="2807ACCC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13. Ewentualne odsetki wynikające z nieterminowej płatności wobec podwykonawców obciążają Wykonawcę.</w:t>
      </w:r>
    </w:p>
    <w:p w14:paraId="497CE746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14. Wykonanie robót przez podwykonawców lub dalszych podwykonawców nie może            w żaden sposób skutkować powiększeniem wynagrodzenia Wykonawcy ponad kwotę określoną w ust 1.</w:t>
      </w:r>
    </w:p>
    <w:p w14:paraId="57C1481D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15. Zasady wystawienia przez Wykonawcę faktury, w przypadku gdy w realizacji robót uczestniczyli podwykonawcy lub dalsi podwykonawcy, określa § 5 ust. 8.</w:t>
      </w:r>
    </w:p>
    <w:p w14:paraId="2CF858A7" w14:textId="77777777" w:rsidR="00B41A81" w:rsidRPr="00B41A81" w:rsidRDefault="00B41A81" w:rsidP="00B41A8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B41A81">
        <w:rPr>
          <w:rFonts w:asciiTheme="minorHAnsi" w:eastAsia="Calibri" w:hAnsiTheme="minorHAnsi" w:cstheme="minorHAnsi"/>
          <w:bCs/>
          <w:color w:val="000000"/>
          <w:lang w:eastAsia="en-US" w:bidi="en-US"/>
        </w:rPr>
        <w:t>16. 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24162841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403C9FE5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4C130BA6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</w:t>
      </w:r>
      <w:r w:rsidR="0069662D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11B2BFBE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117286BC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1A7A24D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470A532B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1F5D11B2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507C9B86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576756EB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2E9A5036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Łączna wysokość kar umownych naliczonych przez Zamawiającego, nie może przekroczyć </w:t>
      </w:r>
      <w:r w:rsidR="00180192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053D561" w14:textId="77777777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5B2DDC6D" w14:textId="77777777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096E3AE9" w14:textId="77777777" w:rsidR="001E3819" w:rsidRPr="001F7E3C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4D6B30A" w14:textId="77777777" w:rsidR="001E3819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1B9F81E4" w14:textId="77777777" w:rsidR="001E3819" w:rsidRDefault="001E3819" w:rsidP="001E3819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3. </w:t>
      </w:r>
      <w:r w:rsidRPr="008730AD">
        <w:rPr>
          <w:rFonts w:ascii="Calibri" w:eastAsia="Calibri" w:hAnsi="Calibri"/>
          <w:bCs/>
          <w:iCs/>
          <w:lang w:eastAsia="en-US" w:bidi="en-US"/>
        </w:rPr>
        <w:t>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0F237DA3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</w:t>
      </w:r>
      <w:r w:rsidR="001079E8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7AE0E9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1. Przewiduje się możliwość zmiany istotnych postanowień umowy w zakresie terminu realizacji, technologii wykonania przedmiotu umowy, wystąpienia robót, których na etapie projektowania nie można było przewidzieć, w formie pisemnej pod rygorem nieważności,       w następujących przypadkach:</w:t>
      </w:r>
    </w:p>
    <w:p w14:paraId="2B734174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1) wstrzymania robót lub przerw w pracach powstałych z przyczyn niezależnych od Stron, których nie można było przewidzieć na etapie zawarcia umowy, w szczególności: znaleziska archeologiczne lub niewypałów i niewybuchów; </w:t>
      </w:r>
    </w:p>
    <w:p w14:paraId="7FA2BD41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2) stwierdzenia okoliczności, których Zamawiający nie mógł przewidzieć w dniu podpisania umowy między innymi w związku ze stwierdzeniem w trakcie realizacji budowy braków, pomyłek lub błędów w dokumentacji; </w:t>
      </w:r>
    </w:p>
    <w:p w14:paraId="214356B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3) przedłużających się postępowań administracyjnych związanych z realizacją przedmiotu umowy; </w:t>
      </w:r>
    </w:p>
    <w:p w14:paraId="2F622D67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4) niekorzystnych warunków atmosferycznych lub gruntowo-wodnych, których nie można było przewidzieć na etapie projektowania;</w:t>
      </w:r>
    </w:p>
    <w:p w14:paraId="6474A57A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5) jeżeli nastąpi zmiana powszechnie obowiązujących przepisów prawa w zakresie mającym wpływ na realizację przedmiotu zamówienia lub świadczenia jednej lub obu Stron;</w:t>
      </w:r>
    </w:p>
    <w:p w14:paraId="69FD2A16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6) wystąpienia robót dodatkowych i zamiennych w stosunku do przewidzianych                      w dokumentacji, w sytuacji, gdy wykonanie tych robót będzie niezbędne do prawidłowego, tj. zgodnego z zasadami wiedzy technicznej i przepisami obowiązującymi na dzień odbioru ostatecznego robót wykonania przedmiotu Umowy;</w:t>
      </w:r>
    </w:p>
    <w:p w14:paraId="304475FE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7) w zakresie terminu realizacji - wystąpienia opadów deszczu w ciągu jednego miesiąca kalendarzowego, których suma byłaby wyższa o 50% od średniej opadów deszczu w tym miesiącu z okresu 20 lat poprzedzających zawarcie umowy; średnia zostanie ustalona na podstawie danych Instytutu Meteorologii i Gospodarki Wodnej Państwowy Instytut Badawczy,</w:t>
      </w:r>
    </w:p>
    <w:p w14:paraId="4D6F6F9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47198173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2. Zamawiający przewiduje możliwość zmiany wynagrodzenia Wykonawcy na jego wniosek   w przypadku:</w:t>
      </w:r>
    </w:p>
    <w:p w14:paraId="3887E11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lastRenderedPageBreak/>
        <w:t>1) zmiany kosztów związanych z realizacją umowy;</w:t>
      </w:r>
    </w:p>
    <w:p w14:paraId="4FD2C75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2) zmiany stawki podatku od towarów i usług oraz podatku akcyzowego, z tym zastrzeżeniem, że wartość netto wynagrodzenia Wykonawcy nie zmieni się, a wartość brutto wynagrodzenia zostanie wyliczona na podstawie nowych przepisów;</w:t>
      </w:r>
    </w:p>
    <w:p w14:paraId="6435E683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3) zmiany zasad podlegania ubezpieczeniom społecznym lub ubezpieczeniu zdrowotnemu lub wysokości stawki składki na ubezpieczenia społeczne lub zdrowotne, z tym zastrzeżeniem, że wynagrodzenie Wykonawcy ulegnie zmianie o wartość wzrostu całkowitego kosztu Wykonawcy, jaką będzie on zobowiązany dodatkowo ponieść w celu uwzględnienia tej zmiany, przy zachowaniu dotychczasowej kwoty netto wynagrodzenia osób bezpośrednio wykonujących niniejszą Umowę;</w:t>
      </w:r>
    </w:p>
    <w:p w14:paraId="02D9193E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4) zmiany zasad gromadzenia i wysokości wpłat do pracowniczych planów kapitałowych,        o których mowa w ustawie z dnia 4 października 2018 r. o pracowniczych planach kapitałowych (t.j. Dz. U. z 2024 r., poz. 427), z tym zastrzeżeniem, że wynagrodzenie Wykonawcy ulegnie zmianie o wartość wzrostu kosztu Wykonawcy, jaką będzie on zobligowany ponieść w przypadku zmiany przepisów dotyczących zasad gromadzenia lub wpłat podstawowych finansowanych przez podmiot zatrudniający do pracowniczych planów kapitałowych w odniesieniu do osób bezpośrednio wykonujących niniejszą Umowę;</w:t>
      </w:r>
    </w:p>
    <w:p w14:paraId="5DAA1758" w14:textId="5FF6FF2B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5) zmiany wysokości minimalnego wynagrodzenia za pracę ustalonego na podstawie art. 2 ust. 3-5 ustawy z dnia 10 października 2002 r. o minimalnym wynagrodzeniu za pracę         (t.j. Dz. U. z 2024 r.</w:t>
      </w:r>
      <w:r w:rsidR="00A55EB0">
        <w:rPr>
          <w:rFonts w:ascii="Calibri" w:eastAsia="Calibri" w:hAnsi="Calibri" w:cs="Calibri"/>
          <w:bCs/>
          <w:lang w:eastAsia="en-US" w:bidi="en-US"/>
        </w:rPr>
        <w:t>,</w:t>
      </w:r>
      <w:r w:rsidRPr="00BE721D">
        <w:rPr>
          <w:rFonts w:ascii="Calibri" w:eastAsia="Calibri" w:hAnsi="Calibri" w:cs="Calibri"/>
          <w:bCs/>
          <w:lang w:eastAsia="en-US" w:bidi="en-US"/>
        </w:rPr>
        <w:t xml:space="preserve"> poz. 1773),</w:t>
      </w:r>
    </w:p>
    <w:p w14:paraId="614E712C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- jeżeli zmiany te będą miały wpływ na koszty wykonania umowy przez Wykonawcę.</w:t>
      </w:r>
    </w:p>
    <w:p w14:paraId="19588C8A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3. Podstawą do dokonania zmian, o których mowa w ust. 2 Umowy jest złożenie przez Wykonawcę umotywowanego wniosku i jego akceptacja przez Zamawiającego, przy czym odmowa akceptacji wniosku wymaga uzasadnienia.</w:t>
      </w:r>
    </w:p>
    <w:p w14:paraId="75143EA8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4. Zgodnie z art. 439 ust. 1 Prawa zamówień publicznych, Zamawiający wskazuje następujące zasady wprowadzenia zmian wysokości wynagrodzenia należnego Wykonawcy w przypadku zmiany kosztów związanych z realizacją umowy, o których mowa w ust. 2 pkt 1:</w:t>
      </w:r>
    </w:p>
    <w:p w14:paraId="24B49989" w14:textId="7E1AAA0D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1) wskaźnikiem zmiany kosztów związanych z realizacją umowy będzie informacja zawarta     w komunikacie Prezesa Głównego Urzędu Statystycznego (zwanego dalej jako „Prezes GUS”)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w sprawie wskaźnika cen towarów i usług konsumpcyjnych ogółem w stosunku do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III kwartału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 xml:space="preserve"> 2025 r. </w:t>
      </w:r>
      <w:r w:rsidRPr="00BE721D">
        <w:rPr>
          <w:rFonts w:ascii="Calibri" w:eastAsia="Calibri" w:hAnsi="Calibri" w:cs="Calibri"/>
          <w:bCs/>
          <w:lang w:eastAsia="en-US" w:bidi="en-US"/>
        </w:rPr>
        <w:t>(zwany dalej „Wskaźnikiem”), który zostanie opublikowany w Dzienniku Urzędowym Rzeczypospolitej Polskiej "Monitor Polski";</w:t>
      </w:r>
    </w:p>
    <w:p w14:paraId="3F72E2D4" w14:textId="70C16213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2) Wykonawca jest uprawniony do złożenia wniosku, o którym mowa w ust. 3, jeżeli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wskaźnik cen towarów i usług konsumpcyjnych ogółem w stosunku do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III kwartału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="006F3E03">
        <w:rPr>
          <w:rFonts w:ascii="Calibri" w:eastAsia="Calibri" w:hAnsi="Calibri" w:cs="Calibri"/>
          <w:b/>
          <w:bCs/>
          <w:lang w:eastAsia="en-US" w:bidi="en-US"/>
        </w:rPr>
        <w:t xml:space="preserve">       </w:t>
      </w:r>
      <w:r w:rsidRPr="00BE721D">
        <w:rPr>
          <w:rFonts w:ascii="Calibri" w:eastAsia="Calibri" w:hAnsi="Calibri" w:cs="Calibri"/>
          <w:b/>
          <w:bCs/>
          <w:lang w:eastAsia="en-US" w:bidi="en-US"/>
        </w:rPr>
        <w:t>2025 r., </w:t>
      </w:r>
      <w:r w:rsidRPr="00BE721D">
        <w:rPr>
          <w:rFonts w:ascii="Calibri" w:eastAsia="Calibri" w:hAnsi="Calibri" w:cs="Calibri"/>
          <w:bCs/>
          <w:lang w:eastAsia="en-US" w:bidi="en-US"/>
        </w:rPr>
        <w:t xml:space="preserve">wyniósł co najmniej 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10</w:t>
      </w:r>
      <w:r w:rsidR="006F3E03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 xml:space="preserve">,0 (wzrost cen o </w:t>
      </w:r>
      <w:r w:rsidR="006F3E03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,0%).</w:t>
      </w:r>
    </w:p>
    <w:p w14:paraId="3574B27D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5. Wykonawca jest zobowiązany do:</w:t>
      </w:r>
    </w:p>
    <w:p w14:paraId="58F02639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lastRenderedPageBreak/>
        <w:t>1) wskazania we wniosku, o którym mowa w ust. 3, za jaki etap realizacji umowy żąda    zmiany wysokości wynagrodzenia;</w:t>
      </w:r>
    </w:p>
    <w:p w14:paraId="0FF7371F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2) zawarcia we wniosku, o którym mowa w ust. 3, szczegółowych kalkulacji obrazujących, czy i w jakim stopniu zmiana przyjętego Wskaźnika wpłynęła na koszty realizacji etapu Umowy.</w:t>
      </w:r>
    </w:p>
    <w:p w14:paraId="1A0A4EA5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6. Wykonawca może żądać zmiany wysokości wynagrodzenia wyłącznie za etap realizacji Umowy, który nie został jeszcze rozliczony.</w:t>
      </w:r>
    </w:p>
    <w:p w14:paraId="1877D421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7. Wykonawca jest uprawniony do złożenia wniosku, o którym mowa w ust. 3, w terminie      7 dni od podpisania protokołu odbioru częściowego etapu realizacji umowy.</w:t>
      </w:r>
    </w:p>
    <w:p w14:paraId="4811B4B4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8. Zamawiający oceni przedstawione uzasadnienie wniosku Wykonawcy o zmianę wynagrodzenia za dany etap realizacji Umowy i podejmie decyzję o zmianie wysokości wynagrodzenia lub odmówi wprowadzania zmiany przedstawiając swoje stanowisko.</w:t>
      </w:r>
    </w:p>
    <w:p w14:paraId="6A4E3880" w14:textId="66EE1C78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 xml:space="preserve">9. </w:t>
      </w:r>
      <w:bookmarkStart w:id="0" w:name="_Hlk193974592"/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 xml:space="preserve">Maksymalna wartość zmian wynagrodzenia, jaką dopuszcza Zamawiający w efekcie zastosowania postanowień dotyczących zmian wysokości wynagrodzenia, o których mowa    w Umowie, nie może przekroczyć kumulatywnie </w:t>
      </w:r>
      <w:r w:rsidR="00542D09">
        <w:rPr>
          <w:rFonts w:ascii="Calibri" w:eastAsia="Calibri" w:hAnsi="Calibri" w:cs="Calibri"/>
          <w:bCs/>
          <w:color w:val="000000"/>
          <w:lang w:eastAsia="en-US" w:bidi="en-US"/>
        </w:rPr>
        <w:t>5</w:t>
      </w:r>
      <w:r w:rsidRPr="00BE721D">
        <w:rPr>
          <w:rFonts w:ascii="Calibri" w:eastAsia="Calibri" w:hAnsi="Calibri" w:cs="Calibri"/>
          <w:bCs/>
          <w:color w:val="000000"/>
          <w:lang w:eastAsia="en-US" w:bidi="en-US"/>
        </w:rPr>
        <w:t>% wysokości wynagrodzenia brutto określonego w § 8 ust. 1.</w:t>
      </w:r>
      <w:bookmarkEnd w:id="0"/>
    </w:p>
    <w:p w14:paraId="55DA81E8" w14:textId="77777777" w:rsidR="00BE721D" w:rsidRPr="00BE721D" w:rsidRDefault="00BE721D" w:rsidP="00BE72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BE721D">
        <w:rPr>
          <w:rFonts w:ascii="Calibri" w:eastAsia="Calibri" w:hAnsi="Calibri" w:cs="Calibri"/>
          <w:bCs/>
          <w:lang w:eastAsia="en-US" w:bidi="en-US"/>
        </w:rPr>
        <w:t>10. Zamawiający przewiduje możliwość wprowadzenia zmian do zawartej Umowy w formie pisemnego aneksu na podstawie art. 455 ustawy Prawo zamówień publicznych.</w:t>
      </w:r>
    </w:p>
    <w:p w14:paraId="50CAFE9C" w14:textId="77777777" w:rsidR="00FA2840" w:rsidRPr="00816CA1" w:rsidRDefault="00FA2840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6CC9E781" w14:textId="77777777" w:rsidR="000D6527" w:rsidRDefault="000D6527" w:rsidP="005A12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6A3E8479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3C6212" w:rsidRPr="003C6212">
        <w:rPr>
          <w:rFonts w:ascii="Calibri" w:eastAsia="Calibri" w:hAnsi="Calibri"/>
          <w:b/>
          <w:bCs/>
          <w:lang w:eastAsia="en-US" w:bidi="en-US"/>
        </w:rPr>
        <w:t>Modernizacja nawierzchni asfaltowej na ul. Przejazdowej w Ostrówku</w:t>
      </w:r>
      <w:r w:rsidR="003C6212">
        <w:rPr>
          <w:rFonts w:ascii="Calibri" w:eastAsia="Calibri" w:hAnsi="Calibri"/>
          <w:b/>
          <w:bCs/>
          <w:lang w:eastAsia="en-US" w:bidi="en-US"/>
        </w:rPr>
        <w:t xml:space="preserve"> </w:t>
      </w:r>
      <w:r w:rsidR="003C6212" w:rsidRPr="003C6212">
        <w:rPr>
          <w:rFonts w:ascii="Calibri" w:eastAsia="Calibri" w:hAnsi="Calibri"/>
          <w:b/>
          <w:bCs/>
          <w:lang w:eastAsia="en-US" w:bidi="en-US"/>
        </w:rPr>
        <w:t xml:space="preserve">(od Lipki do przejazdu PKP)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3C6212">
        <w:rPr>
          <w:rFonts w:ascii="Calibri" w:eastAsia="Calibri" w:hAnsi="Calibri"/>
          <w:b/>
          <w:bCs/>
          <w:color w:val="FF0000"/>
          <w:lang w:eastAsia="en-US" w:bidi="en-US"/>
        </w:rPr>
        <w:t>13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3C6212">
        <w:rPr>
          <w:rFonts w:ascii="Calibri" w:eastAsia="Calibri" w:hAnsi="Calibri"/>
          <w:b/>
          <w:bCs/>
          <w:lang w:eastAsia="en-US" w:bidi="en-US"/>
        </w:rPr>
        <w:t>5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</w:t>
      </w:r>
      <w:r w:rsidR="003C6212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 xml:space="preserve"> ustawy z dnia 11 września 2019 r. - Prawo zamówień publicznych </w:t>
      </w:r>
      <w:r w:rsidR="003C6212">
        <w:rPr>
          <w:rFonts w:ascii="Calibri" w:eastAsia="Calibri" w:hAnsi="Calibri"/>
          <w:bCs/>
          <w:lang w:eastAsia="en-US" w:bidi="en-US"/>
        </w:rPr>
        <w:t xml:space="preserve"> </w:t>
      </w:r>
      <w:r w:rsidRPr="00BB31AB">
        <w:rPr>
          <w:rFonts w:ascii="Calibri" w:eastAsia="Calibri" w:hAnsi="Calibri"/>
          <w:bCs/>
          <w:lang w:eastAsia="en-US" w:bidi="en-US"/>
        </w:rPr>
        <w:t>(</w:t>
      </w:r>
      <w:r w:rsidR="003C6212" w:rsidRPr="003C6212">
        <w:rPr>
          <w:rFonts w:ascii="Calibri" w:eastAsia="Calibri" w:hAnsi="Calibri"/>
          <w:bCs/>
          <w:lang w:eastAsia="en-US" w:bidi="en-US"/>
        </w:rPr>
        <w:t>t.j. Dz. U. z 2024 r., poz. 1320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0A71B69E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441B36" w:rsidRPr="00441B36">
        <w:rPr>
          <w:rFonts w:ascii="Calibri" w:eastAsia="Calibri" w:hAnsi="Calibri"/>
          <w:bCs/>
          <w:lang w:eastAsia="en-US" w:bidi="en-US"/>
        </w:rPr>
        <w:t>t.j. Dz. U. z 2024 r., poz. 1320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prawo żądania od administratora ograniczenia przetwarzania danych osobowych                  z zastrzeżeniem, że nie ma ono zastosowania w odniesieniu do przechowywania, w celu zapewnienia korzystania ze środków ochrony prawnej lub w celu ochrony praw innej osoby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33DADB08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6507BD" w:rsidRPr="006507BD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 miejscowo dla siedziby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0EE10B50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70122C">
        <w:rPr>
          <w:rFonts w:asciiTheme="minorHAnsi" w:eastAsia="Calibri" w:hAnsiTheme="minorHAnsi" w:cstheme="minorHAnsi"/>
          <w:bCs/>
          <w:lang w:eastAsia="en-US" w:bidi="en-US"/>
        </w:rPr>
        <w:t xml:space="preserve">Dokumentacja projektowa: </w:t>
      </w:r>
      <w:r w:rsidR="0070122C" w:rsidRPr="0070122C">
        <w:rPr>
          <w:rFonts w:asciiTheme="minorHAnsi" w:eastAsia="Calibri" w:hAnsiTheme="minorHAnsi" w:cstheme="minorHAnsi"/>
          <w:bCs/>
          <w:lang w:eastAsia="en-US" w:bidi="en-US"/>
        </w:rPr>
        <w:t>Projekt wykonawczy</w:t>
      </w:r>
      <w:r w:rsidR="0070122C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70122C" w:rsidRPr="0070122C">
        <w:rPr>
          <w:rFonts w:asciiTheme="minorHAnsi" w:eastAsia="Calibri" w:hAnsiTheme="minorHAnsi" w:cstheme="minorHAnsi"/>
          <w:bCs/>
          <w:lang w:eastAsia="en-US" w:bidi="en-US"/>
        </w:rPr>
        <w:t>Projekt stałej organizacji ruchu</w:t>
      </w:r>
      <w:r w:rsidR="0070122C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70122C" w:rsidRPr="0070122C">
        <w:rPr>
          <w:rFonts w:asciiTheme="minorHAnsi" w:eastAsia="Calibri" w:hAnsiTheme="minorHAnsi" w:cstheme="minorHAnsi"/>
          <w:bCs/>
          <w:lang w:eastAsia="en-US" w:bidi="en-US"/>
        </w:rPr>
        <w:t>Szczegółowe specyfikacje techniczne wykonania i odbioru robót</w:t>
      </w:r>
      <w:r w:rsidR="009B42D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61EAAA9A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33032D" w14:textId="77777777" w:rsidR="0070122C" w:rsidRDefault="0070122C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07D0A58" w14:textId="77777777" w:rsidR="0070122C" w:rsidRDefault="0070122C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8759984" w14:textId="170D9E42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721B02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068EE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6218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12FD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9E8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2ECF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442C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192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3819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0A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1C1F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5EB8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2F5611"/>
    <w:rsid w:val="00300BE0"/>
    <w:rsid w:val="00302633"/>
    <w:rsid w:val="00304B8C"/>
    <w:rsid w:val="00305134"/>
    <w:rsid w:val="003055E7"/>
    <w:rsid w:val="00306A74"/>
    <w:rsid w:val="00307FC2"/>
    <w:rsid w:val="00310821"/>
    <w:rsid w:val="0031090A"/>
    <w:rsid w:val="00311814"/>
    <w:rsid w:val="00312070"/>
    <w:rsid w:val="0031255B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1BB9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3AB8"/>
    <w:rsid w:val="00354E91"/>
    <w:rsid w:val="00356462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4B5F"/>
    <w:rsid w:val="003A54E5"/>
    <w:rsid w:val="003A6280"/>
    <w:rsid w:val="003A7CB1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6212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07ED9"/>
    <w:rsid w:val="00411DDD"/>
    <w:rsid w:val="004122BF"/>
    <w:rsid w:val="004131E9"/>
    <w:rsid w:val="004131FA"/>
    <w:rsid w:val="00416A2D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5596"/>
    <w:rsid w:val="00426727"/>
    <w:rsid w:val="00430776"/>
    <w:rsid w:val="00430949"/>
    <w:rsid w:val="00430A0C"/>
    <w:rsid w:val="00433449"/>
    <w:rsid w:val="00435202"/>
    <w:rsid w:val="0044034D"/>
    <w:rsid w:val="00441B36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66E3A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4F7DC2"/>
    <w:rsid w:val="00504ACB"/>
    <w:rsid w:val="00505373"/>
    <w:rsid w:val="00506C05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2D09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12F6"/>
    <w:rsid w:val="005A3518"/>
    <w:rsid w:val="005A3D26"/>
    <w:rsid w:val="005A43DA"/>
    <w:rsid w:val="005A5090"/>
    <w:rsid w:val="005A6876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06B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1FC4"/>
    <w:rsid w:val="006420F4"/>
    <w:rsid w:val="006423C1"/>
    <w:rsid w:val="0064378B"/>
    <w:rsid w:val="00643F5B"/>
    <w:rsid w:val="0064571B"/>
    <w:rsid w:val="00646C8C"/>
    <w:rsid w:val="00647ADB"/>
    <w:rsid w:val="006507BD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0996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662D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1D8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3E03"/>
    <w:rsid w:val="006F4D07"/>
    <w:rsid w:val="006F7723"/>
    <w:rsid w:val="007009EB"/>
    <w:rsid w:val="0070122C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1B02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5CE5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47B28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9B0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5B83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1D2B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5E4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1688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08C2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0C98"/>
    <w:rsid w:val="009927F3"/>
    <w:rsid w:val="00994AAA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A6F48"/>
    <w:rsid w:val="009B11E9"/>
    <w:rsid w:val="009B4103"/>
    <w:rsid w:val="009B42DA"/>
    <w:rsid w:val="009B646A"/>
    <w:rsid w:val="009C0234"/>
    <w:rsid w:val="009C0879"/>
    <w:rsid w:val="009C3D53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B0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2C28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175"/>
    <w:rsid w:val="00AB1458"/>
    <w:rsid w:val="00AB15CE"/>
    <w:rsid w:val="00AB230D"/>
    <w:rsid w:val="00AB32D3"/>
    <w:rsid w:val="00AB3739"/>
    <w:rsid w:val="00AB4BDD"/>
    <w:rsid w:val="00AB77AE"/>
    <w:rsid w:val="00AB79B1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D6F40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4257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39F1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A81"/>
    <w:rsid w:val="00B41E84"/>
    <w:rsid w:val="00B4266A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75B"/>
    <w:rsid w:val="00B748DB"/>
    <w:rsid w:val="00B74B92"/>
    <w:rsid w:val="00B74DB4"/>
    <w:rsid w:val="00B75903"/>
    <w:rsid w:val="00B7633C"/>
    <w:rsid w:val="00B76CF7"/>
    <w:rsid w:val="00B77B87"/>
    <w:rsid w:val="00B8019D"/>
    <w:rsid w:val="00B829CB"/>
    <w:rsid w:val="00B832D4"/>
    <w:rsid w:val="00B84671"/>
    <w:rsid w:val="00B86063"/>
    <w:rsid w:val="00B87690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E721D"/>
    <w:rsid w:val="00BF225E"/>
    <w:rsid w:val="00BF311E"/>
    <w:rsid w:val="00BF5A77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1699"/>
    <w:rsid w:val="00D02341"/>
    <w:rsid w:val="00D046D6"/>
    <w:rsid w:val="00D04824"/>
    <w:rsid w:val="00D05FEF"/>
    <w:rsid w:val="00D07578"/>
    <w:rsid w:val="00D079FC"/>
    <w:rsid w:val="00D116BA"/>
    <w:rsid w:val="00D14C17"/>
    <w:rsid w:val="00D17A35"/>
    <w:rsid w:val="00D200BD"/>
    <w:rsid w:val="00D21C49"/>
    <w:rsid w:val="00D21C4A"/>
    <w:rsid w:val="00D25EC3"/>
    <w:rsid w:val="00D269C1"/>
    <w:rsid w:val="00D27697"/>
    <w:rsid w:val="00D30EB9"/>
    <w:rsid w:val="00D3263F"/>
    <w:rsid w:val="00D339CE"/>
    <w:rsid w:val="00D33A96"/>
    <w:rsid w:val="00D348D2"/>
    <w:rsid w:val="00D35013"/>
    <w:rsid w:val="00D35741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8EC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3DCB"/>
    <w:rsid w:val="00DC5662"/>
    <w:rsid w:val="00DC5774"/>
    <w:rsid w:val="00DC5C1C"/>
    <w:rsid w:val="00DC7618"/>
    <w:rsid w:val="00DD0750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2F67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4E09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2840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24</Pages>
  <Words>7650</Words>
  <Characters>45905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53449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Paweł Matak</cp:lastModifiedBy>
  <cp:revision>379</cp:revision>
  <cp:lastPrinted>2016-05-17T15:04:00Z</cp:lastPrinted>
  <dcterms:created xsi:type="dcterms:W3CDTF">2023-05-17T08:44:00Z</dcterms:created>
  <dcterms:modified xsi:type="dcterms:W3CDTF">2025-08-19T10:44:00Z</dcterms:modified>
</cp:coreProperties>
</file>