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4A5D0B16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06418">
        <w:rPr>
          <w:rFonts w:ascii="Calibri" w:hAnsi="Calibri"/>
          <w:b/>
          <w:color w:val="FF0000"/>
          <w:sz w:val="24"/>
          <w:szCs w:val="24"/>
        </w:rPr>
        <w:t>1</w:t>
      </w:r>
      <w:r w:rsidR="00AB0E18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1001F0D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7C6E79">
        <w:rPr>
          <w:rFonts w:ascii="Calibri" w:hAnsi="Calibri"/>
          <w:sz w:val="24"/>
          <w:szCs w:val="24"/>
        </w:rPr>
        <w:t xml:space="preserve"> </w:t>
      </w:r>
      <w:r w:rsidR="007C6E79" w:rsidRPr="007C6E79">
        <w:rPr>
          <w:rFonts w:ascii="Calibri" w:hAnsi="Calibri"/>
          <w:sz w:val="24"/>
          <w:szCs w:val="24"/>
        </w:rPr>
        <w:t>2025/BZP 00380860/01 z dnia 2025-08-19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650ED132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AB0E18" w:rsidRPr="00AB0E18">
        <w:rPr>
          <w:rFonts w:ascii="Calibri" w:eastAsia="Calibri" w:hAnsi="Calibri"/>
          <w:b/>
          <w:bCs/>
          <w:sz w:val="24"/>
          <w:szCs w:val="24"/>
          <w:lang w:eastAsia="en-US"/>
        </w:rPr>
        <w:t>Modernizacja nawierzchni asfaltowej na ul. Przejazdowej w Ostrówku (od Lipki do przejazdu PKP)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2508D6" w14:textId="77777777" w:rsidR="00395615" w:rsidRDefault="0039561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0B39114" w14:textId="77777777" w:rsidR="00AB0E18" w:rsidRPr="004C517F" w:rsidRDefault="00AB0E18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7C6E79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126</cp:revision>
  <cp:lastPrinted>2016-11-29T15:51:00Z</cp:lastPrinted>
  <dcterms:created xsi:type="dcterms:W3CDTF">2023-04-26T19:38:00Z</dcterms:created>
  <dcterms:modified xsi:type="dcterms:W3CDTF">2025-08-19T10:43:00Z</dcterms:modified>
</cp:coreProperties>
</file>